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388A49AB">
      <w:pPr>
        <w:spacing w:line="460" w:lineRule="exact"/>
        <w:jc w:val="left"/>
        <w:rPr>
          <w:rFonts w:hint="eastAsia"/>
          <w:lang w:eastAsia="zh-CN"/>
        </w:rPr>
      </w:pPr>
      <w:r>
        <w:rPr>
          <w:rFonts w:hint="eastAsia" w:ascii="仿宋" w:hAnsi="仿宋" w:eastAsia="仿宋"/>
          <w:sz w:val="28"/>
          <w:szCs w:val="28"/>
        </w:rPr>
        <w:t>各相关单位：</w:t>
      </w:r>
    </w:p>
    <w:p w14:paraId="4CA4D518">
      <w:pPr>
        <w:widowControl w:val="0"/>
        <w:snapToGrid/>
        <w:spacing w:after="0" w:line="360" w:lineRule="auto"/>
        <w:ind w:firstLine="560" w:firstLineChars="200"/>
        <w:jc w:val="both"/>
        <w:textAlignment w:val="baseline"/>
        <w:rPr>
          <w:rFonts w:ascii="仿宋" w:hAnsi="仿宋" w:eastAsia="仿宋"/>
          <w:sz w:val="28"/>
          <w:szCs w:val="28"/>
        </w:rPr>
      </w:pPr>
      <w:r>
        <w:rPr>
          <w:rFonts w:hint="eastAsia" w:ascii="仿宋" w:hAnsi="仿宋" w:eastAsia="仿宋"/>
          <w:sz w:val="28"/>
          <w:szCs w:val="28"/>
        </w:rPr>
        <w:t>万基控股集团有限公司招标办公室拟对宏远电力#2机组锅炉原煤仓分仓改造项目进行招标【招标编号：WJWZ-(2026)040</w:t>
      </w:r>
      <w:r>
        <w:rPr>
          <w:rFonts w:hint="eastAsia" w:ascii="仿宋" w:hAnsi="仿宋" w:eastAsia="仿宋"/>
          <w:sz w:val="28"/>
          <w:szCs w:val="28"/>
          <w:lang w:val="en-US" w:eastAsia="zh-CN"/>
        </w:rPr>
        <w:t>20</w:t>
      </w:r>
      <w:r>
        <w:rPr>
          <w:rFonts w:hint="eastAsia" w:ascii="仿宋" w:hAnsi="仿宋" w:eastAsia="仿宋"/>
          <w:sz w:val="28"/>
          <w:szCs w:val="28"/>
        </w:rPr>
        <w:t>】，有意参标单位请在</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26</w:t>
      </w:r>
      <w:r>
        <w:rPr>
          <w:rFonts w:hint="eastAsia"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时前通过电话或邮件通知招标联系人报名登记，并按招标人要求的时间缴纳投标保证金。</w:t>
      </w:r>
      <w:r>
        <w:rPr>
          <w:rFonts w:hint="eastAsia" w:ascii="仿宋" w:hAnsi="仿宋" w:eastAsia="仿宋"/>
          <w:b/>
          <w:color w:val="FF0000"/>
          <w:sz w:val="28"/>
          <w:szCs w:val="28"/>
        </w:rPr>
        <w:t>不接受未通过资质审核、未按时缴纳投标保证金单位的投标文件</w:t>
      </w:r>
      <w:r>
        <w:rPr>
          <w:rFonts w:hint="eastAsia" w:ascii="仿宋" w:hAnsi="仿宋" w:eastAsia="仿宋"/>
          <w:b/>
          <w:sz w:val="28"/>
          <w:szCs w:val="28"/>
        </w:rPr>
        <w:t xml:space="preserve">。 </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27</w:t>
      </w:r>
      <w:r>
        <w:rPr>
          <w:rFonts w:hint="eastAsia" w:ascii="仿宋" w:hAnsi="仿宋" w:eastAsia="仿宋"/>
          <w:b/>
          <w:color w:val="FF0000"/>
          <w:sz w:val="28"/>
          <w:szCs w:val="28"/>
        </w:rPr>
        <w:t>日</w:t>
      </w:r>
      <w:r>
        <w:rPr>
          <w:rFonts w:hint="eastAsia" w:ascii="仿宋" w:hAnsi="仿宋" w:eastAsia="仿宋"/>
          <w:b/>
          <w:color w:val="FF0000"/>
          <w:sz w:val="28"/>
          <w:szCs w:val="28"/>
          <w:lang w:val="en-US" w:eastAsia="zh-CN"/>
        </w:rPr>
        <w:t>下午3时</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4</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26</w:t>
      </w:r>
      <w:r>
        <w:rPr>
          <w:rFonts w:hint="eastAsia" w:ascii="仿宋" w:hAnsi="仿宋" w:eastAsia="仿宋" w:cs="仿宋_GB2312"/>
          <w:b/>
          <w:color w:val="FF0000"/>
          <w:sz w:val="28"/>
          <w:szCs w:val="28"/>
        </w:rPr>
        <w:t>日下午</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时</w:t>
      </w:r>
    </w:p>
    <w:p w14:paraId="30C72D5D">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15</w:t>
      </w:r>
      <w:r>
        <w:rPr>
          <w:rFonts w:hint="eastAsia" w:ascii="仿宋" w:hAnsi="仿宋" w:eastAsia="仿宋"/>
          <w:sz w:val="28"/>
          <w:szCs w:val="28"/>
          <w:lang w:val="en-US" w:eastAsia="zh-CN"/>
        </w:rPr>
        <w:t>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sz w:val="28"/>
          <w:szCs w:val="28"/>
          <w:lang w:val="en-US" w:eastAsia="zh-CN"/>
        </w:rPr>
        <w:t>常世昌</w:t>
      </w:r>
      <w:r>
        <w:rPr>
          <w:rFonts w:hint="eastAsia" w:ascii="仿宋" w:hAnsi="仿宋" w:eastAsia="仿宋"/>
          <w:sz w:val="28"/>
          <w:szCs w:val="28"/>
        </w:rPr>
        <w:t xml:space="preserve"> </w:t>
      </w:r>
      <w:r>
        <w:rPr>
          <w:rFonts w:hint="eastAsia" w:ascii="仿宋" w:hAnsi="仿宋" w:eastAsia="仿宋"/>
          <w:sz w:val="28"/>
          <w:szCs w:val="28"/>
          <w:lang w:val="en-US" w:eastAsia="zh-CN"/>
        </w:rPr>
        <w:t>151 3793 8620</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的方式开标。参与投标，即视同完全响应招标文件</w:t>
      </w:r>
      <w:r>
        <w:rPr>
          <w:rFonts w:hint="eastAsia" w:ascii="仿宋" w:hAnsi="仿宋" w:eastAsia="仿宋"/>
          <w:color w:val="000000"/>
          <w:sz w:val="28"/>
          <w:szCs w:val="28"/>
          <w:lang w:eastAsia="zh-CN"/>
        </w:rPr>
        <w:t>。</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单独密封于档案袋</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57995615">
      <w:pPr>
        <w:pStyle w:val="3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Times New Roman"/>
          <w:sz w:val="28"/>
          <w:szCs w:val="28"/>
          <w:lang w:val="en-US" w:eastAsia="zh-CN"/>
        </w:rPr>
        <w:t>1）、</w:t>
      </w:r>
      <w:r>
        <w:rPr>
          <w:rFonts w:hint="eastAsia" w:ascii="仿宋" w:hAnsi="仿宋" w:eastAsia="仿宋" w:cs="仿宋"/>
          <w:kern w:val="2"/>
          <w:sz w:val="28"/>
          <w:szCs w:val="28"/>
          <w:lang w:val="en-US" w:eastAsia="zh-CN" w:bidi="ar-SA"/>
        </w:rPr>
        <w:t>投标单位为中华人民共和国境内合法注册的独立法人或其他组织，具有独立承担民事责任能力，具有独立订立合同的权利，</w:t>
      </w:r>
      <w:r>
        <w:rPr>
          <w:rFonts w:hint="eastAsia" w:ascii="宋体" w:hAnsi="宋体"/>
          <w:sz w:val="24"/>
        </w:rPr>
        <w:t>应</w:t>
      </w:r>
      <w:r>
        <w:rPr>
          <w:rFonts w:hint="eastAsia" w:ascii="仿宋" w:hAnsi="仿宋" w:eastAsia="仿宋" w:cs="仿宋"/>
          <w:kern w:val="2"/>
          <w:sz w:val="28"/>
          <w:szCs w:val="28"/>
          <w:lang w:val="en-US" w:eastAsia="zh-CN" w:bidi="ar-SA"/>
        </w:rPr>
        <w:t>具有设计和生产制造及调试能力，须提供有效的证明文件。需具备建筑机电安装工程专业承包或电力工程总承包二级及以上资质。具有有效的营业执照、安全生产许可证、质量管理体系认证、环境管理体系认证、职业健康安全管理体系认证。本项目不接受联合投标。</w:t>
      </w:r>
    </w:p>
    <w:p w14:paraId="1232402B">
      <w:pPr>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Times New Roman"/>
          <w:sz w:val="28"/>
          <w:szCs w:val="28"/>
          <w:lang w:val="en-US" w:eastAsia="zh-CN"/>
        </w:rPr>
        <w:t>2）、</w:t>
      </w:r>
      <w:r>
        <w:rPr>
          <w:rFonts w:hint="eastAsia" w:ascii="仿宋" w:hAnsi="仿宋" w:eastAsia="仿宋" w:cs="仿宋"/>
          <w:kern w:val="2"/>
          <w:sz w:val="28"/>
          <w:szCs w:val="28"/>
          <w:lang w:val="en-US" w:eastAsia="zh-CN" w:bidi="ar-SA"/>
        </w:rPr>
        <w:t>投标单位自2021年至今须至少具有600MW燃煤机组原煤仓改造或研究应用合同业绩2份，且单份合同总金额不少于200万元。投标人须提供能证明本次招标业绩要求的合同扫描件，合同扫描件须至少包含：合同买卖双方盖章页、合同签订时间和业绩要求中的关键信息页、用户证明、税票等。</w:t>
      </w:r>
    </w:p>
    <w:p w14:paraId="524FF7CE">
      <w:pPr>
        <w:pStyle w:val="32"/>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3）、投标单位不得被工商行政管理机关在全国企业信用信息公示系统中列入严重违法失信企业名单(在评标期间尚未解除的)。不得在“信用中国”网站 被列入“失信被执行人名单”(在评标期间尚未解除的)。</w:t>
      </w:r>
    </w:p>
    <w:p w14:paraId="01394198">
      <w:pPr>
        <w:widowControl/>
        <w:spacing w:line="460" w:lineRule="exact"/>
        <w:rPr>
          <w:rFonts w:hint="eastAsia" w:ascii="仿宋" w:hAnsi="仿宋" w:eastAsia="仿宋"/>
          <w:color w:val="000000"/>
          <w:sz w:val="28"/>
          <w:szCs w:val="28"/>
          <w:lang w:eastAsia="zh-CN"/>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r>
        <w:rPr>
          <w:rFonts w:hint="eastAsia" w:ascii="仿宋" w:hAnsi="仿宋" w:eastAsia="仿宋" w:cs="仿宋_GB2312"/>
          <w:sz w:val="28"/>
          <w:szCs w:val="28"/>
          <w:lang w:eastAsia="zh-CN"/>
        </w:rPr>
        <w:t>：</w:t>
      </w:r>
    </w:p>
    <w:p w14:paraId="0C961DD8">
      <w:pPr>
        <w:spacing w:line="4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资格预审：未在招标中心备案的投标人，需提供企业营业执照（年审过的有效件且必须有标的物经营范围）、相关资质许可、相关授权资料等、法人授权书、法人及投标人身份证、业绩合同等加盖公章复印件扫描件，打包发送至277838558@qq.com作资质预审；资质预审截止时间：4月26日下午5时前，逾期未审者不得参与本次招标。</w:t>
      </w:r>
    </w:p>
    <w:p w14:paraId="76038EBB">
      <w:pPr>
        <w:spacing w:line="4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w:t>
      </w:r>
      <w:bookmarkStart w:id="148" w:name="_GoBack"/>
      <w:bookmarkEnd w:id="148"/>
      <w:r>
        <w:rPr>
          <w:rFonts w:hint="eastAsia" w:ascii="仿宋" w:hAnsi="仿宋" w:eastAsia="仿宋" w:cs="仿宋"/>
          <w:spacing w:val="-20"/>
          <w:sz w:val="28"/>
          <w:szCs w:val="28"/>
        </w:rPr>
        <w:t>保证金人民币</w:t>
      </w:r>
      <w:r>
        <w:rPr>
          <w:rFonts w:hint="eastAsia" w:ascii="仿宋" w:hAnsi="仿宋" w:eastAsia="仿宋" w:cs="仿宋"/>
          <w:spacing w:val="-20"/>
          <w:sz w:val="28"/>
          <w:szCs w:val="28"/>
          <w:lang w:val="en-US" w:eastAsia="zh-CN"/>
        </w:rPr>
        <w:t>贰万元整</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20000</w:t>
      </w:r>
      <w:r>
        <w:rPr>
          <w:rFonts w:hint="eastAsia" w:ascii="仿宋" w:hAnsi="仿宋" w:eastAsia="仿宋" w:cs="仿宋"/>
          <w:spacing w:val="-20"/>
          <w:sz w:val="28"/>
          <w:szCs w:val="28"/>
        </w:rPr>
        <w:t>元）整，（详细要求见招标文件第七部分）；逾期未缴纳者不得参与投标。</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、供货及工作范围：详见技术要求（附件7）；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663DF30A">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9、为保证项目的进度要求，招标人保留分段定标的权力。</w:t>
      </w:r>
    </w:p>
    <w:p w14:paraId="74ED1B2A">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投标人廉政承诺书</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1</w:t>
      </w:r>
      <w:r>
        <w:rPr>
          <w:rFonts w:hint="eastAsia" w:ascii="仿宋" w:hAnsi="仿宋" w:eastAsia="仿宋"/>
          <w:sz w:val="28"/>
          <w:szCs w:val="28"/>
          <w:lang w:eastAsia="zh-CN"/>
        </w:rPr>
        <w:t>）</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投标人承诺函</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pacing w:val="-20"/>
          <w:sz w:val="28"/>
          <w:szCs w:val="28"/>
        </w:rPr>
        <w:t>投标人法定代表人授权书（法定代表人必须签字签章）</w:t>
      </w:r>
      <w:r>
        <w:rPr>
          <w:rFonts w:hint="eastAsia" w:ascii="仿宋" w:hAnsi="仿宋" w:eastAsia="仿宋"/>
          <w:spacing w:val="-20"/>
          <w:sz w:val="28"/>
          <w:szCs w:val="28"/>
          <w:lang w:eastAsia="zh-CN"/>
        </w:rPr>
        <w:t>。（</w:t>
      </w:r>
      <w:r>
        <w:rPr>
          <w:rFonts w:hint="eastAsia" w:ascii="仿宋" w:hAnsi="仿宋" w:eastAsia="仿宋"/>
          <w:spacing w:val="-20"/>
          <w:sz w:val="28"/>
          <w:szCs w:val="28"/>
        </w:rPr>
        <w:t>详见附件</w:t>
      </w:r>
      <w:r>
        <w:rPr>
          <w:rFonts w:ascii="仿宋" w:hAnsi="仿宋" w:eastAsia="仿宋"/>
          <w:spacing w:val="-20"/>
          <w:sz w:val="28"/>
          <w:szCs w:val="28"/>
        </w:rPr>
        <w:t>3</w:t>
      </w:r>
      <w:r>
        <w:rPr>
          <w:rFonts w:hint="eastAsia" w:ascii="仿宋" w:hAnsi="仿宋" w:eastAsia="仿宋"/>
          <w:spacing w:val="-20"/>
          <w:sz w:val="28"/>
          <w:szCs w:val="28"/>
          <w:lang w:eastAsia="zh-CN"/>
        </w:rPr>
        <w:t>）</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IV.质量、环保、健康等保证体系及其他质量认证证明；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6EBFBF42">
      <w:pPr>
        <w:spacing w:line="4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企业、产品简介</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6）、分项详细报价等；</w:t>
      </w:r>
    </w:p>
    <w:p w14:paraId="65C3C8D8">
      <w:pPr>
        <w:spacing w:line="460" w:lineRule="exact"/>
        <w:ind w:firstLine="560" w:firstLineChars="200"/>
        <w:rPr>
          <w:rFonts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投标文件从开标之日起，投标有效期为3个月。</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w:t>
      </w:r>
      <w:r>
        <w:rPr>
          <w:rFonts w:hint="eastAsia" w:ascii="仿宋" w:hAnsi="仿宋" w:eastAsia="仿宋"/>
          <w:b/>
          <w:bCs/>
          <w:color w:val="FF0000"/>
          <w:sz w:val="28"/>
          <w:szCs w:val="28"/>
        </w:rPr>
        <w:t>按照招标方投标报价单格式</w:t>
      </w:r>
      <w:r>
        <w:rPr>
          <w:rFonts w:hint="eastAsia" w:ascii="仿宋" w:hAnsi="仿宋" w:eastAsia="仿宋"/>
          <w:sz w:val="28"/>
          <w:szCs w:val="28"/>
        </w:rPr>
        <w:t>认真填写投标报价（</w:t>
      </w:r>
      <w:r>
        <w:rPr>
          <w:rFonts w:hint="eastAsia" w:ascii="仿宋" w:hAnsi="仿宋" w:eastAsia="仿宋"/>
          <w:b/>
          <w:bCs/>
          <w:color w:val="FF0000"/>
          <w:sz w:val="28"/>
          <w:szCs w:val="28"/>
        </w:rPr>
        <w:t>密封于档案袋</w:t>
      </w:r>
      <w:r>
        <w:rPr>
          <w:rFonts w:hint="eastAsia" w:ascii="仿宋" w:hAnsi="仿宋" w:eastAsia="仿宋"/>
          <w:sz w:val="28"/>
          <w:szCs w:val="28"/>
        </w:rPr>
        <w:t>），对照技术规范列出各种分项价格表（</w:t>
      </w:r>
      <w:r>
        <w:rPr>
          <w:rFonts w:hint="eastAsia" w:ascii="仿宋" w:hAnsi="仿宋" w:eastAsia="仿宋"/>
          <w:b/>
          <w:bCs/>
          <w:color w:val="FF0000"/>
          <w:sz w:val="28"/>
          <w:szCs w:val="28"/>
        </w:rPr>
        <w:t>分项报价列入商务卷</w:t>
      </w:r>
      <w:r>
        <w:rPr>
          <w:rFonts w:hint="eastAsia" w:ascii="仿宋" w:hAnsi="仿宋" w:eastAsia="仿宋"/>
          <w:sz w:val="28"/>
          <w:szCs w:val="28"/>
        </w:rPr>
        <w:t>）。</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27</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27</w:t>
      </w:r>
      <w:r>
        <w:rPr>
          <w:rFonts w:hint="eastAsia" w:ascii="仿宋" w:hAnsi="仿宋" w:eastAsia="仿宋"/>
          <w:b/>
          <w:color w:val="FF0000"/>
          <w:sz w:val="28"/>
          <w:szCs w:val="28"/>
        </w:rPr>
        <w:t>日</w:t>
      </w:r>
      <w:r>
        <w:rPr>
          <w:rFonts w:hint="eastAsia" w:ascii="仿宋" w:hAnsi="仿宋" w:eastAsia="仿宋"/>
          <w:spacing w:val="-20"/>
          <w:sz w:val="28"/>
          <w:szCs w:val="28"/>
        </w:rPr>
        <w:t>（北京时间）之前不得启封”字样。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245B357A">
      <w:pPr>
        <w:spacing w:line="460" w:lineRule="exact"/>
        <w:ind w:firstLine="708" w:firstLineChars="253"/>
        <w:rPr>
          <w:rFonts w:ascii="仿宋" w:hAnsi="仿宋" w:eastAsia="仿宋"/>
          <w:sz w:val="28"/>
          <w:szCs w:val="28"/>
        </w:rPr>
      </w:pPr>
      <w:r>
        <w:rPr>
          <w:rFonts w:hint="eastAsia" w:ascii="仿宋" w:hAnsi="仿宋" w:eastAsia="仿宋"/>
          <w:sz w:val="28"/>
          <w:szCs w:val="28"/>
        </w:rPr>
        <w:t>5.2.4  投标文件的澄清</w:t>
      </w:r>
    </w:p>
    <w:p w14:paraId="10945A2D">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ascii="仿宋" w:hAnsi="仿宋" w:eastAsia="仿宋"/>
          <w:color w:val="FF0000"/>
          <w:sz w:val="28"/>
          <w:szCs w:val="28"/>
        </w:rPr>
        <w:t>6</w:t>
      </w:r>
      <w:r>
        <w:rPr>
          <w:rFonts w:hint="eastAsia" w:ascii="仿宋" w:hAnsi="仿宋" w:eastAsia="仿宋"/>
          <w:color w:val="FF0000"/>
          <w:sz w:val="28"/>
          <w:szCs w:val="28"/>
        </w:rPr>
        <w:t>0%，商务部分权重</w:t>
      </w:r>
      <w:r>
        <w:rPr>
          <w:rFonts w:ascii="仿宋" w:hAnsi="仿宋" w:eastAsia="仿宋"/>
          <w:color w:val="FF0000"/>
          <w:sz w:val="28"/>
          <w:szCs w:val="28"/>
        </w:rPr>
        <w:t>1</w:t>
      </w:r>
      <w:r>
        <w:rPr>
          <w:rFonts w:hint="eastAsia" w:ascii="仿宋" w:hAnsi="仿宋" w:eastAsia="仿宋"/>
          <w:color w:val="FF0000"/>
          <w:sz w:val="28"/>
          <w:szCs w:val="28"/>
        </w:rPr>
        <w:t>0%，技术部分权重</w:t>
      </w:r>
      <w:r>
        <w:rPr>
          <w:rFonts w:ascii="仿宋" w:hAnsi="仿宋" w:eastAsia="仿宋"/>
          <w:color w:val="FF0000"/>
          <w:sz w:val="28"/>
          <w:szCs w:val="28"/>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02E26D1E">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460" w:lineRule="exact"/>
        <w:ind w:firstLine="840" w:firstLine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02EB4109">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162AB1C4">
      <w:pPr>
        <w:spacing w:line="160" w:lineRule="exact"/>
        <w:ind w:firstLine="560" w:firstLineChars="200"/>
        <w:rPr>
          <w:rFonts w:ascii="仿宋" w:hAnsi="仿宋" w:eastAsia="仿宋"/>
          <w:sz w:val="28"/>
          <w:szCs w:val="28"/>
        </w:rPr>
      </w:pPr>
    </w:p>
    <w:tbl>
      <w:tblPr>
        <w:tblStyle w:val="6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hint="eastAsia" w:ascii="仿宋" w:hAnsi="仿宋" w:eastAsia="仿宋"/>
                <w:sz w:val="18"/>
                <w:szCs w:val="18"/>
                <w:lang w:val="en-US" w:eastAsia="zh-CN"/>
              </w:rPr>
              <w:t>3</w:t>
            </w:r>
            <w:r>
              <w:rPr>
                <w:rFonts w:hint="eastAsia" w:ascii="仿宋" w:hAnsi="仿宋" w:eastAsia="仿宋"/>
                <w:sz w:val="18"/>
                <w:szCs w:val="18"/>
              </w:rPr>
              <w:t>年度、202</w:t>
            </w:r>
            <w:r>
              <w:rPr>
                <w:rFonts w:hint="eastAsia" w:ascii="仿宋" w:hAnsi="仿宋" w:eastAsia="仿宋"/>
                <w:sz w:val="18"/>
                <w:szCs w:val="18"/>
                <w:lang w:val="en-US" w:eastAsia="zh-CN"/>
              </w:rPr>
              <w:t>4</w:t>
            </w:r>
            <w:r>
              <w:rPr>
                <w:rFonts w:hint="eastAsia" w:ascii="仿宋" w:hAnsi="仿宋" w:eastAsia="仿宋"/>
                <w:sz w:val="18"/>
                <w:szCs w:val="18"/>
              </w:rPr>
              <w:t>年度、202</w:t>
            </w:r>
            <w:r>
              <w:rPr>
                <w:rFonts w:hint="eastAsia" w:ascii="仿宋" w:hAnsi="仿宋" w:eastAsia="仿宋"/>
                <w:sz w:val="18"/>
                <w:szCs w:val="18"/>
                <w:lang w:val="en-US" w:eastAsia="zh-CN"/>
              </w:rPr>
              <w:t>5</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hint="eastAsia" w:ascii="仿宋" w:hAnsi="仿宋" w:eastAsia="仿宋" w:cs="仿宋"/>
                <w:sz w:val="18"/>
                <w:szCs w:val="18"/>
                <w:lang w:val="en-US" w:eastAsia="zh-CN"/>
              </w:rPr>
              <w:t>2</w:t>
            </w:r>
            <w:r>
              <w:rPr>
                <w:rFonts w:ascii="仿宋" w:hAnsi="仿宋" w:eastAsia="仿宋" w:cs="仿宋"/>
                <w:sz w:val="18"/>
                <w:szCs w:val="18"/>
              </w:rPr>
              <w:t>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6"/>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w:t>
            </w:r>
            <w:r>
              <w:rPr>
                <w:rFonts w:hint="eastAsia" w:ascii="仿宋" w:hAnsi="仿宋" w:eastAsia="仿宋" w:cs="仿宋"/>
                <w:color w:val="auto"/>
                <w:sz w:val="18"/>
                <w:szCs w:val="18"/>
                <w:lang w:val="en-US" w:eastAsia="zh-CN"/>
              </w:rPr>
              <w:t>12个月</w:t>
            </w:r>
            <w:r>
              <w:rPr>
                <w:rFonts w:ascii="仿宋" w:hAnsi="仿宋" w:eastAsia="仿宋" w:cs="仿宋"/>
                <w:color w:val="auto"/>
                <w:sz w:val="18"/>
                <w:szCs w:val="18"/>
              </w:rPr>
              <w:t>：在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41" w:firstLineChars="1300"/>
        <w:rPr>
          <w:rFonts w:ascii="宋体" w:hAnsi="宋体"/>
          <w:b/>
          <w:szCs w:val="21"/>
        </w:rPr>
      </w:pPr>
    </w:p>
    <w:tbl>
      <w:tblPr>
        <w:tblStyle w:val="60"/>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F8DAD6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分；基本满足：1-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B731848">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z w:val="18"/>
                <w:szCs w:val="18"/>
                <w:lang w:val="en-US" w:eastAsia="zh-CN"/>
              </w:rPr>
              <w:t>5</w:t>
            </w:r>
          </w:p>
        </w:tc>
        <w:tc>
          <w:tcPr>
            <w:tcW w:w="6311" w:type="dxa"/>
            <w:vAlign w:val="center"/>
          </w:tcPr>
          <w:p w14:paraId="49722D37">
            <w:pPr>
              <w:rPr>
                <w:rFonts w:ascii="仿宋" w:hAnsi="仿宋" w:eastAsia="仿宋" w:cs="仿宋"/>
                <w:snapToGrid w:val="0"/>
                <w:kern w:val="0"/>
                <w:sz w:val="18"/>
                <w:szCs w:val="18"/>
              </w:rPr>
            </w:pPr>
            <w:r>
              <w:rPr>
                <w:rFonts w:hint="eastAsia" w:ascii="仿宋" w:hAnsi="仿宋" w:eastAsia="仿宋" w:cs="Times New Roman"/>
                <w:sz w:val="18"/>
                <w:szCs w:val="18"/>
              </w:rPr>
              <w:t>近</w:t>
            </w:r>
            <w:r>
              <w:rPr>
                <w:rFonts w:hint="eastAsia" w:ascii="仿宋" w:hAnsi="仿宋" w:eastAsia="仿宋" w:cs="Times New Roman"/>
                <w:sz w:val="18"/>
                <w:szCs w:val="18"/>
                <w:lang w:val="en-US" w:eastAsia="zh-CN"/>
              </w:rPr>
              <w:t>五</w:t>
            </w:r>
            <w:r>
              <w:rPr>
                <w:rFonts w:hint="eastAsia" w:ascii="仿宋" w:hAnsi="仿宋" w:eastAsia="仿宋" w:cs="Times New Roman"/>
                <w:sz w:val="18"/>
                <w:szCs w:val="18"/>
              </w:rPr>
              <w:t>年</w:t>
            </w:r>
            <w:r>
              <w:rPr>
                <w:rFonts w:hint="eastAsia" w:ascii="仿宋" w:hAnsi="仿宋" w:eastAsia="仿宋" w:cs="Times New Roman"/>
                <w:sz w:val="18"/>
                <w:szCs w:val="18"/>
                <w:lang w:val="en-US" w:eastAsia="zh-CN"/>
              </w:rPr>
              <w:t>600MW</w:t>
            </w:r>
            <w:r>
              <w:rPr>
                <w:rFonts w:hint="eastAsia" w:ascii="仿宋" w:hAnsi="仿宋" w:eastAsia="仿宋" w:cs="Times New Roman"/>
                <w:sz w:val="18"/>
                <w:szCs w:val="18"/>
              </w:rPr>
              <w:t>燃煤机组原煤仓改造或研究应用合同业绩2份</w:t>
            </w:r>
            <w:r>
              <w:rPr>
                <w:rFonts w:hint="eastAsia" w:ascii="仿宋" w:hAnsi="仿宋" w:eastAsia="仿宋" w:cs="Times New Roman"/>
                <w:sz w:val="18"/>
                <w:szCs w:val="18"/>
                <w:lang w:eastAsia="zh-CN"/>
              </w:rPr>
              <w:t>，</w:t>
            </w:r>
            <w:r>
              <w:rPr>
                <w:rFonts w:hint="eastAsia" w:ascii="仿宋" w:hAnsi="仿宋" w:eastAsia="仿宋" w:cs="Times New Roman"/>
                <w:sz w:val="18"/>
                <w:szCs w:val="18"/>
                <w:lang w:val="en-US" w:eastAsia="zh-CN"/>
              </w:rPr>
              <w:t>2</w:t>
            </w:r>
            <w:r>
              <w:rPr>
                <w:rFonts w:hint="eastAsia" w:ascii="仿宋" w:hAnsi="仿宋" w:eastAsia="仿宋" w:cs="Times New Roman"/>
                <w:sz w:val="18"/>
                <w:szCs w:val="18"/>
                <w:lang w:val="en-US" w:eastAsia="zh-CN"/>
              </w:rPr>
              <w:t>个</w:t>
            </w:r>
            <w:r>
              <w:rPr>
                <w:rFonts w:hint="eastAsia" w:ascii="仿宋" w:hAnsi="仿宋" w:eastAsia="仿宋"/>
                <w:sz w:val="18"/>
                <w:szCs w:val="18"/>
              </w:rPr>
              <w:t>得0分，每增加1个得1分，最高得</w:t>
            </w:r>
            <w:r>
              <w:rPr>
                <w:rFonts w:hint="eastAsia" w:ascii="仿宋" w:hAnsi="仿宋" w:eastAsia="仿宋"/>
                <w:sz w:val="18"/>
                <w:szCs w:val="18"/>
                <w:lang w:val="en-US" w:eastAsia="zh-CN"/>
              </w:rPr>
              <w:t>5</w:t>
            </w:r>
            <w:r>
              <w:rPr>
                <w:rFonts w:hint="eastAsia" w:ascii="仿宋" w:hAnsi="仿宋" w:eastAsia="仿宋"/>
                <w:sz w:val="18"/>
                <w:szCs w:val="18"/>
              </w:rPr>
              <w:t>分。</w:t>
            </w: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1"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6"/>
              <w:snapToGrid w:val="0"/>
              <w:spacing w:line="240" w:lineRule="exact"/>
              <w:rPr>
                <w:rFonts w:hint="eastAsia" w:ascii="仿宋" w:hAnsi="仿宋" w:eastAsia="仿宋"/>
                <w:color w:val="auto"/>
                <w:sz w:val="18"/>
                <w:szCs w:val="18"/>
                <w:lang w:eastAsia="zh-CN"/>
              </w:rPr>
            </w:pPr>
            <w:r>
              <w:rPr>
                <w:rFonts w:hint="eastAsia" w:ascii="仿宋" w:hAnsi="仿宋" w:eastAsia="仿宋"/>
                <w:color w:val="auto"/>
                <w:sz w:val="18"/>
                <w:szCs w:val="18"/>
              </w:rPr>
              <w:t>完善2分；基本完善1分；不完善0分</w:t>
            </w:r>
            <w:r>
              <w:rPr>
                <w:rFonts w:hint="eastAsia" w:ascii="仿宋" w:hAnsi="仿宋" w:eastAsia="仿宋"/>
                <w:color w:val="auto"/>
                <w:sz w:val="18"/>
                <w:szCs w:val="18"/>
                <w:lang w:eastAsia="zh-CN"/>
              </w:rPr>
              <w:t>。</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1A894AF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46A6DEC3">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w:t>
            </w:r>
            <w:r>
              <w:rPr>
                <w:rFonts w:hint="eastAsia" w:ascii="仿宋" w:hAnsi="仿宋" w:eastAsia="仿宋"/>
                <w:color w:val="auto"/>
                <w:sz w:val="18"/>
                <w:szCs w:val="18"/>
                <w:lang w:val="en-US" w:eastAsia="zh-CN"/>
              </w:rPr>
              <w:t>3</w:t>
            </w:r>
            <w:r>
              <w:rPr>
                <w:rFonts w:hint="eastAsia" w:ascii="仿宋" w:hAnsi="仿宋" w:eastAsia="仿宋"/>
                <w:color w:val="auto"/>
                <w:sz w:val="18"/>
                <w:szCs w:val="18"/>
              </w:rPr>
              <w:t>分；</w:t>
            </w:r>
          </w:p>
          <w:p w14:paraId="067CBA5B">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分；</w:t>
            </w:r>
          </w:p>
          <w:p w14:paraId="7A05E024">
            <w:pPr>
              <w:pStyle w:val="26"/>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hint="eastAsia" w:ascii="仿宋" w:hAnsi="仿宋" w:eastAsia="仿宋"/>
                <w:color w:val="auto"/>
                <w:sz w:val="18"/>
                <w:szCs w:val="18"/>
                <w:lang w:val="en-US" w:eastAsia="zh-CN"/>
              </w:rPr>
              <w:t>0</w:t>
            </w:r>
            <w:r>
              <w:rPr>
                <w:rFonts w:hint="eastAsia" w:ascii="仿宋" w:hAnsi="仿宋" w:eastAsia="仿宋"/>
                <w:color w:val="auto"/>
                <w:sz w:val="18"/>
                <w:szCs w:val="18"/>
              </w:rPr>
              <w:t>-</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137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9" w:hRule="atLeast"/>
          <w:jc w:val="center"/>
        </w:trPr>
        <w:tc>
          <w:tcPr>
            <w:tcW w:w="421" w:type="dxa"/>
            <w:vAlign w:val="center"/>
          </w:tcPr>
          <w:p w14:paraId="7983774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10</w:t>
            </w:r>
          </w:p>
        </w:tc>
        <w:tc>
          <w:tcPr>
            <w:tcW w:w="1275" w:type="dxa"/>
            <w:vAlign w:val="center"/>
          </w:tcPr>
          <w:p w14:paraId="4384E02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合理化建议</w:t>
            </w:r>
          </w:p>
        </w:tc>
        <w:tc>
          <w:tcPr>
            <w:tcW w:w="709" w:type="dxa"/>
            <w:vAlign w:val="center"/>
          </w:tcPr>
          <w:p w14:paraId="5B97F289">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w:t>
            </w:r>
          </w:p>
        </w:tc>
        <w:tc>
          <w:tcPr>
            <w:tcW w:w="6311" w:type="dxa"/>
            <w:vAlign w:val="center"/>
          </w:tcPr>
          <w:p w14:paraId="6F405EB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lang w:val="en-US" w:eastAsia="zh-CN"/>
              </w:rPr>
              <w:t>招</w:t>
            </w:r>
            <w:r>
              <w:rPr>
                <w:rFonts w:hint="eastAsia" w:ascii="仿宋" w:hAnsi="仿宋" w:eastAsia="仿宋" w:cs="仿宋"/>
                <w:snapToGrid w:val="0"/>
                <w:kern w:val="0"/>
                <w:sz w:val="18"/>
                <w:szCs w:val="18"/>
              </w:rPr>
              <w:t>标方每采纳1条得</w:t>
            </w:r>
            <w:r>
              <w:rPr>
                <w:rFonts w:hint="eastAsia" w:ascii="仿宋" w:hAnsi="仿宋" w:eastAsia="仿宋" w:cs="仿宋"/>
                <w:snapToGrid w:val="0"/>
                <w:kern w:val="0"/>
                <w:sz w:val="18"/>
                <w:szCs w:val="18"/>
                <w:lang w:val="en-US" w:eastAsia="zh-CN"/>
              </w:rPr>
              <w:t>0.5</w:t>
            </w:r>
            <w:r>
              <w:rPr>
                <w:rFonts w:hint="eastAsia" w:ascii="仿宋" w:hAnsi="仿宋" w:eastAsia="仿宋" w:cs="仿宋"/>
                <w:snapToGrid w:val="0"/>
                <w:kern w:val="0"/>
                <w:sz w:val="18"/>
                <w:szCs w:val="18"/>
              </w:rPr>
              <w:t>分，最高</w:t>
            </w:r>
            <w:r>
              <w:rPr>
                <w:rFonts w:hint="eastAsia" w:ascii="仿宋" w:hAnsi="仿宋" w:eastAsia="仿宋" w:cs="仿宋"/>
                <w:snapToGrid w:val="0"/>
                <w:kern w:val="0"/>
                <w:sz w:val="18"/>
                <w:szCs w:val="18"/>
                <w:lang w:val="en-US" w:eastAsia="zh-CN"/>
              </w:rPr>
              <w:t>1</w:t>
            </w:r>
            <w:r>
              <w:rPr>
                <w:rFonts w:hint="eastAsia" w:ascii="仿宋" w:hAnsi="仿宋" w:eastAsia="仿宋" w:cs="仿宋"/>
                <w:snapToGrid w:val="0"/>
                <w:kern w:val="0"/>
                <w:sz w:val="18"/>
                <w:szCs w:val="18"/>
              </w:rPr>
              <w:t>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49979C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0-3分</w:t>
            </w:r>
          </w:p>
        </w:tc>
      </w:tr>
    </w:tbl>
    <w:p w14:paraId="67DF5468">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7DB5FB2F">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hint="eastAsia" w:ascii="仿宋" w:hAnsi="仿宋" w:eastAsia="仿宋"/>
          <w:sz w:val="28"/>
          <w:szCs w:val="28"/>
          <w:lang w:val="en-US" w:eastAsia="zh-CN"/>
        </w:rPr>
        <w:t>10</w:t>
      </w:r>
      <w:r>
        <w:rPr>
          <w:rFonts w:hint="eastAsia" w:ascii="仿宋" w:hAnsi="仿宋" w:eastAsia="仿宋"/>
          <w:sz w:val="28"/>
          <w:szCs w:val="28"/>
        </w:rPr>
        <w:t>日内，按买方约定的时间、地点与买方签订合同。</w:t>
      </w:r>
    </w:p>
    <w:p w14:paraId="7E3ABA0D">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6A67207A">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1155DD5D">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2619E19F">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49F16A60">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4D8AC801">
      <w:pPr>
        <w:spacing w:line="460" w:lineRule="exact"/>
        <w:ind w:firstLine="560" w:firstLineChars="200"/>
        <w:rPr>
          <w:rFonts w:ascii="仿宋" w:hAnsi="仿宋" w:eastAsia="仿宋"/>
          <w:sz w:val="28"/>
          <w:szCs w:val="28"/>
        </w:rPr>
      </w:pPr>
      <w:r>
        <w:rPr>
          <w:rFonts w:hint="eastAsia" w:ascii="仿宋" w:hAnsi="仿宋" w:eastAsia="仿宋"/>
          <w:sz w:val="28"/>
          <w:szCs w:val="28"/>
        </w:rPr>
        <w:t>4) 质量、环境、健康等保证体系及其质量认证证明；</w:t>
      </w:r>
    </w:p>
    <w:p w14:paraId="6027B41D">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6E35AFFF">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3CB80BEE">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投标保证金（人民币：贰万元整     </w:t>
      </w:r>
      <w:r>
        <w:rPr>
          <w:rFonts w:hint="eastAsia" w:ascii="仿宋" w:hAnsi="仿宋" w:eastAsia="仿宋" w:cs="仿宋"/>
          <w:sz w:val="28"/>
          <w:szCs w:val="28"/>
        </w:rPr>
        <w:t>￥200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7BAE8E3C">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26</w:t>
      </w:r>
      <w:r>
        <w:rPr>
          <w:rFonts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最终以洛阳万基宏远电力有限公司财务所开收到凭证为准。</w:t>
      </w:r>
    </w:p>
    <w:p w14:paraId="72939FC3">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2464E15F">
      <w:pPr>
        <w:spacing w:line="52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洛阳万基宏远电力有限公司</w:t>
      </w:r>
    </w:p>
    <w:p w14:paraId="4D26B1C8">
      <w:pPr>
        <w:spacing w:line="52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工商银行新安支行</w:t>
      </w:r>
      <w:r>
        <w:rPr>
          <w:rFonts w:ascii="仿宋" w:hAnsi="仿宋" w:eastAsia="仿宋"/>
          <w:b/>
          <w:color w:val="FF0000"/>
          <w:sz w:val="28"/>
          <w:szCs w:val="28"/>
        </w:rPr>
        <w:tab/>
      </w:r>
    </w:p>
    <w:p w14:paraId="607F2F4E">
      <w:pPr>
        <w:spacing w:line="520" w:lineRule="exact"/>
        <w:ind w:firstLine="560" w:firstLineChars="200"/>
        <w:rPr>
          <w:rFonts w:ascii="仿宋" w:hAnsi="仿宋" w:eastAsia="仿宋"/>
          <w:sz w:val="28"/>
          <w:szCs w:val="28"/>
        </w:rPr>
      </w:pPr>
      <w:r>
        <w:rPr>
          <w:rFonts w:hint="eastAsia" w:ascii="仿宋" w:hAnsi="仿宋" w:eastAsia="仿宋"/>
          <w:sz w:val="28"/>
          <w:szCs w:val="28"/>
        </w:rPr>
        <w:t>账    号：</w:t>
      </w:r>
      <w:r>
        <w:rPr>
          <w:rFonts w:ascii="仿宋" w:hAnsi="仿宋" w:eastAsia="仿宋"/>
          <w:b/>
          <w:color w:val="FF0000"/>
          <w:sz w:val="28"/>
          <w:szCs w:val="28"/>
        </w:rPr>
        <w:t>1705027609200195684</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5EFC7F0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3006886F">
      <w:pPr>
        <w:spacing w:line="700" w:lineRule="exact"/>
        <w:rPr>
          <w:rFonts w:hint="eastAsia" w:ascii="仿宋" w:hAnsi="仿宋" w:eastAsia="仿宋"/>
          <w:sz w:val="28"/>
          <w:szCs w:val="24"/>
        </w:rPr>
      </w:pPr>
    </w:p>
    <w:p w14:paraId="64844864">
      <w:pPr>
        <w:spacing w:line="700" w:lineRule="exact"/>
        <w:rPr>
          <w:rFonts w:hint="eastAsia" w:ascii="仿宋" w:hAnsi="仿宋" w:eastAsia="仿宋"/>
          <w:sz w:val="28"/>
          <w:szCs w:val="24"/>
        </w:rPr>
      </w:pPr>
    </w:p>
    <w:p w14:paraId="4E6F17F4">
      <w:pPr>
        <w:spacing w:line="700" w:lineRule="exact"/>
        <w:rPr>
          <w:rFonts w:hint="eastAsia" w:ascii="仿宋" w:hAnsi="仿宋" w:eastAsia="仿宋"/>
          <w:sz w:val="28"/>
          <w:szCs w:val="24"/>
        </w:rPr>
      </w:pP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23BB742C">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14313BB1">
      <w:pPr>
        <w:spacing w:line="480" w:lineRule="exact"/>
        <w:ind w:firstLine="640" w:firstLineChars="200"/>
        <w:rPr>
          <w:rFonts w:ascii="仿宋" w:hAnsi="仿宋" w:eastAsia="仿宋"/>
          <w:sz w:val="32"/>
          <w:szCs w:val="32"/>
        </w:rPr>
      </w:pPr>
    </w:p>
    <w:p w14:paraId="0AA7272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2144AE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048E86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F43E3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2E040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5D198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C3E6B9E">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6B3AF3D6">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、不发生其他</w:t>
      </w:r>
      <w:r>
        <w:rPr>
          <w:rFonts w:ascii="仿宋" w:hAnsi="仿宋" w:eastAsia="仿宋"/>
          <w:sz w:val="32"/>
          <w:szCs w:val="32"/>
        </w:rPr>
        <w:t>违反</w:t>
      </w:r>
      <w:r>
        <w:rPr>
          <w:rFonts w:hint="eastAsia" w:ascii="仿宋" w:hAnsi="仿宋" w:eastAsia="仿宋"/>
          <w:sz w:val="32"/>
          <w:szCs w:val="32"/>
        </w:rPr>
        <w:t>招投标法律法规的行为。</w:t>
      </w:r>
    </w:p>
    <w:p w14:paraId="19033DF0">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、不发生其他不廉洁、不正当行为，包括但不限于给予招标人工作人员及近亲属、特定关系人请吃请喝、购物卡、现金、高档礼品、高档消费、违规合作经商等行为。</w:t>
      </w:r>
    </w:p>
    <w:p w14:paraId="7CC87B03">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117674C4">
      <w:pPr>
        <w:spacing w:line="420" w:lineRule="exact"/>
        <w:rPr>
          <w:rFonts w:ascii="仿宋" w:hAnsi="仿宋" w:eastAsia="仿宋"/>
          <w:sz w:val="32"/>
          <w:szCs w:val="32"/>
        </w:rPr>
      </w:pPr>
    </w:p>
    <w:p w14:paraId="1C04EC3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709819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218DAB95">
      <w:pPr>
        <w:spacing w:line="500" w:lineRule="exact"/>
        <w:ind w:firstLine="5440" w:firstLineChars="1700"/>
        <w:rPr>
          <w:rFonts w:ascii="仿宋" w:hAnsi="仿宋" w:eastAsia="仿宋"/>
          <w:sz w:val="28"/>
          <w:szCs w:val="28"/>
        </w:rPr>
      </w:pPr>
      <w:r>
        <w:rPr>
          <w:rFonts w:hint="eastAsia" w:ascii="仿宋" w:hAnsi="仿宋" w:eastAsia="仿宋"/>
          <w:sz w:val="32"/>
          <w:szCs w:val="32"/>
        </w:rPr>
        <w:t>2026年  月    日</w:t>
      </w:r>
    </w:p>
    <w:p w14:paraId="088836C3">
      <w:pPr>
        <w:spacing w:line="500" w:lineRule="exact"/>
        <w:rPr>
          <w:rFonts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0C1FC80D">
      <w:pPr>
        <w:pStyle w:val="5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F8CF28C">
      <w:pPr>
        <w:pStyle w:val="5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C881D74">
      <w:pPr>
        <w:pStyle w:val="5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56"/>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240D647E">
      <w:pPr>
        <w:pStyle w:val="56"/>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56"/>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1F719C5D">
      <w:pPr>
        <w:spacing w:line="700" w:lineRule="exact"/>
        <w:rPr>
          <w:rFonts w:ascii="仿宋" w:hAnsi="仿宋" w:eastAsia="仿宋"/>
          <w:sz w:val="28"/>
          <w:szCs w:val="24"/>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7F8C51A2">
      <w:pPr>
        <w:tabs>
          <w:tab w:val="left" w:pos="630"/>
        </w:tabs>
        <w:spacing w:line="360" w:lineRule="auto"/>
        <w:jc w:val="center"/>
        <w:rPr>
          <w:rFonts w:ascii="仿宋" w:hAnsi="仿宋" w:eastAsia="仿宋"/>
          <w:b/>
          <w:sz w:val="32"/>
          <w:szCs w:val="32"/>
        </w:rPr>
      </w:pPr>
    </w:p>
    <w:p w14:paraId="03CB02C6">
      <w:pPr>
        <w:tabs>
          <w:tab w:val="left" w:pos="630"/>
        </w:tabs>
        <w:spacing w:line="360" w:lineRule="auto"/>
        <w:jc w:val="center"/>
        <w:rPr>
          <w:rFonts w:ascii="仿宋" w:hAnsi="仿宋" w:eastAsia="仿宋"/>
          <w:b/>
          <w:sz w:val="32"/>
          <w:szCs w:val="32"/>
        </w:rPr>
      </w:pPr>
      <w:r>
        <w:rPr>
          <w:rFonts w:ascii="仿宋" w:hAnsi="仿宋" w:eastAsia="仿宋"/>
          <w:b/>
          <w:sz w:val="32"/>
          <w:szCs w:val="32"/>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u w:val="single"/>
        </w:rPr>
      </w:pPr>
      <w:r>
        <w:rPr>
          <w:rFonts w:ascii="仿宋" w:hAnsi="仿宋" w:eastAsia="仿宋"/>
        </w:rPr>
        <w:t>项目名称：</w:t>
      </w:r>
      <w:r>
        <w:rPr>
          <w:rFonts w:hint="eastAsia" w:ascii="仿宋" w:hAnsi="仿宋" w:eastAsia="仿宋"/>
          <w:u w:val="single"/>
        </w:rPr>
        <w:t xml:space="preserve"> </w:t>
      </w:r>
      <w:r>
        <w:rPr>
          <w:rFonts w:ascii="仿宋" w:hAnsi="仿宋" w:eastAsia="仿宋"/>
          <w:u w:val="single"/>
        </w:rPr>
        <w:t>*********************</w:t>
      </w:r>
      <w:r>
        <w:rPr>
          <w:rFonts w:hint="eastAsia" w:ascii="仿宋" w:hAnsi="仿宋" w:eastAsia="仿宋"/>
          <w:u w:val="single"/>
        </w:rPr>
        <w:t>项目</w:t>
      </w:r>
    </w:p>
    <w:p w14:paraId="5A3B1C7B">
      <w:pPr>
        <w:tabs>
          <w:tab w:val="left" w:pos="630"/>
        </w:tabs>
        <w:spacing w:line="360" w:lineRule="auto"/>
        <w:rPr>
          <w:rFonts w:ascii="仿宋" w:hAnsi="仿宋" w:eastAsia="仿宋"/>
          <w:u w:val="single"/>
        </w:rPr>
      </w:pPr>
      <w:r>
        <w:rPr>
          <w:rFonts w:ascii="仿宋" w:hAnsi="仿宋" w:eastAsia="仿宋"/>
        </w:rPr>
        <w:t xml:space="preserve">日    期： </w:t>
      </w:r>
      <w:r>
        <w:rPr>
          <w:rFonts w:ascii="仿宋" w:hAnsi="仿宋" w:eastAsia="仿宋"/>
          <w:u w:val="single"/>
        </w:rPr>
        <w:t xml:space="preserve">            </w:t>
      </w:r>
    </w:p>
    <w:p w14:paraId="28C08529">
      <w:pPr>
        <w:tabs>
          <w:tab w:val="left" w:pos="630"/>
        </w:tabs>
        <w:spacing w:line="360" w:lineRule="auto"/>
        <w:rPr>
          <w:rFonts w:ascii="仿宋" w:hAnsi="仿宋" w:eastAsia="仿宋"/>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1FCC3B01">
      <w:pPr>
        <w:spacing w:line="500" w:lineRule="exact"/>
        <w:rPr>
          <w:rFonts w:ascii="仿宋" w:hAnsi="仿宋" w:eastAsia="仿宋"/>
          <w:sz w:val="28"/>
          <w:szCs w:val="24"/>
        </w:rPr>
      </w:pPr>
    </w:p>
    <w:p w14:paraId="73F760E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340974C7">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1B63ABF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794E0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13B31513">
      <w:pPr>
        <w:tabs>
          <w:tab w:val="left" w:pos="630"/>
          <w:tab w:val="left" w:pos="7560"/>
        </w:tabs>
        <w:spacing w:line="360" w:lineRule="auto"/>
        <w:rPr>
          <w:rFonts w:hint="eastAsia" w:ascii="仿宋" w:hAnsi="仿宋" w:eastAsia="仿宋"/>
          <w:sz w:val="28"/>
          <w:szCs w:val="28"/>
        </w:rPr>
      </w:pPr>
    </w:p>
    <w:p w14:paraId="2E7DE8B5">
      <w:pPr>
        <w:tabs>
          <w:tab w:val="left" w:pos="630"/>
          <w:tab w:val="left" w:pos="7560"/>
        </w:tabs>
        <w:spacing w:line="360" w:lineRule="auto"/>
        <w:jc w:val="center"/>
        <w:rPr>
          <w:rFonts w:hint="eastAsia" w:ascii="仿宋" w:hAnsi="仿宋" w:eastAsia="仿宋" w:cs="Times New Roman"/>
          <w:b/>
          <w:bCs/>
          <w:color w:val="auto"/>
          <w:sz w:val="30"/>
          <w:szCs w:val="30"/>
          <w:lang w:val="en-US" w:eastAsia="zh-CN"/>
        </w:rPr>
      </w:pPr>
    </w:p>
    <w:p w14:paraId="5D47C21D">
      <w:pPr>
        <w:tabs>
          <w:tab w:val="left" w:pos="630"/>
          <w:tab w:val="left" w:pos="7560"/>
        </w:tabs>
        <w:spacing w:line="360" w:lineRule="auto"/>
        <w:jc w:val="center"/>
        <w:rPr>
          <w:rFonts w:hint="eastAsia" w:ascii="仿宋" w:hAnsi="仿宋" w:eastAsia="仿宋" w:cs="Times New Roman"/>
          <w:b/>
          <w:bCs/>
          <w:color w:val="auto"/>
          <w:sz w:val="32"/>
          <w:szCs w:val="32"/>
          <w:lang w:val="en-US" w:eastAsia="zh-CN"/>
        </w:rPr>
      </w:pPr>
      <w:r>
        <w:rPr>
          <w:rFonts w:hint="eastAsia" w:ascii="仿宋" w:hAnsi="仿宋" w:eastAsia="仿宋" w:cs="Times New Roman"/>
          <w:b/>
          <w:bCs/>
          <w:color w:val="auto"/>
          <w:sz w:val="32"/>
          <w:szCs w:val="32"/>
          <w:lang w:val="en-US" w:eastAsia="zh-CN"/>
        </w:rPr>
        <w:t>宏远电力#2机组锅炉原煤仓分仓改造</w:t>
      </w:r>
      <w:r>
        <w:rPr>
          <w:rFonts w:hint="eastAsia" w:ascii="仿宋" w:hAnsi="仿宋" w:eastAsia="仿宋" w:cs="Times New Roman"/>
          <w:b/>
          <w:bCs/>
          <w:color w:val="auto"/>
          <w:sz w:val="32"/>
          <w:szCs w:val="32"/>
          <w:lang w:val="en-US" w:eastAsia="zh-CN"/>
        </w:rPr>
        <w:t>报价单</w:t>
      </w:r>
    </w:p>
    <w:p w14:paraId="2F5604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53C6CB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61"/>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63"/>
        <w:gridCol w:w="1573"/>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063"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73"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063" w:type="dxa"/>
            <w:noWrap w:val="0"/>
            <w:vAlign w:val="center"/>
          </w:tcPr>
          <w:p w14:paraId="1280DF0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宏远电力#2机组锅炉原煤仓分仓改造</w:t>
            </w:r>
          </w:p>
          <w:p w14:paraId="41469B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1573"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31"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52"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04BD653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不超过20天</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30"/>
          <w:szCs w:val="30"/>
          <w:lang w:val="en-US" w:eastAsia="zh-CN"/>
        </w:rPr>
        <w:t>。</w:t>
      </w:r>
    </w:p>
    <w:p w14:paraId="1212B792">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。质保期满没有任何质量问题时付清。</w:t>
      </w:r>
      <w:r>
        <w:rPr>
          <w:rFonts w:hint="eastAsia" w:ascii="仿宋" w:hAnsi="仿宋" w:eastAsia="仿宋" w:cs="Times New Roman"/>
          <w:b w:val="0"/>
          <w:bCs w:val="0"/>
          <w:color w:val="auto"/>
          <w:sz w:val="30"/>
          <w:szCs w:val="30"/>
          <w:lang w:eastAsia="zh-CN"/>
        </w:rPr>
        <w:t>质保期自调试验收合格之日起</w:t>
      </w:r>
      <w:r>
        <w:rPr>
          <w:rFonts w:hint="eastAsia" w:ascii="仿宋" w:hAnsi="仿宋" w:eastAsia="仿宋" w:cs="Times New Roman"/>
          <w:b w:val="0"/>
          <w:bCs w:val="0"/>
          <w:color w:val="auto"/>
          <w:sz w:val="30"/>
          <w:szCs w:val="30"/>
          <w:lang w:val="en-US" w:eastAsia="zh-CN"/>
        </w:rPr>
        <w:t>12</w:t>
      </w:r>
      <w:r>
        <w:rPr>
          <w:rFonts w:hint="eastAsia" w:ascii="仿宋" w:hAnsi="仿宋" w:eastAsia="仿宋" w:cs="Times New Roman"/>
          <w:b w:val="0"/>
          <w:bCs w:val="0"/>
          <w:color w:val="auto"/>
          <w:sz w:val="30"/>
          <w:szCs w:val="30"/>
          <w:lang w:eastAsia="zh-CN"/>
        </w:rPr>
        <w:t>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7AD2F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bCs/>
          <w:color w:val="auto"/>
          <w:sz w:val="30"/>
          <w:szCs w:val="30"/>
          <w:lang w:eastAsia="zh-CN"/>
        </w:r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日</w:t>
      </w:r>
    </w:p>
    <w:p w14:paraId="178BFF67">
      <w:pPr>
        <w:spacing w:line="360" w:lineRule="auto"/>
      </w:pPr>
    </w:p>
    <w:p w14:paraId="3CBE1B8D">
      <w:pPr>
        <w:spacing w:line="360" w:lineRule="auto"/>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0A96BC7D">
      <w:pPr>
        <w:spacing w:line="276" w:lineRule="auto"/>
        <w:rPr>
          <w:rFonts w:ascii="仿宋" w:hAnsi="仿宋" w:eastAsia="仿宋"/>
          <w:bCs/>
          <w:sz w:val="36"/>
          <w:szCs w:val="36"/>
        </w:rPr>
      </w:pPr>
    </w:p>
    <w:p w14:paraId="53C9CD9E">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7FE207CD">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1D5248C6">
      <w:pPr>
        <w:spacing w:line="380" w:lineRule="atLeast"/>
        <w:jc w:val="center"/>
        <w:rPr>
          <w:rFonts w:ascii="仿宋_GB2312" w:hAnsi="仿宋" w:eastAsia="仿宋_GB2312"/>
          <w:b/>
          <w:bCs/>
          <w:sz w:val="44"/>
          <w:szCs w:val="44"/>
        </w:rPr>
      </w:pPr>
    </w:p>
    <w:p w14:paraId="78BE8CCC">
      <w:pPr>
        <w:spacing w:line="380" w:lineRule="atLeast"/>
        <w:jc w:val="center"/>
        <w:rPr>
          <w:rFonts w:ascii="仿宋_GB2312" w:hAnsi="仿宋" w:eastAsia="仿宋_GB2312"/>
          <w:b/>
          <w:bCs/>
          <w:sz w:val="44"/>
          <w:szCs w:val="44"/>
        </w:rPr>
      </w:pPr>
    </w:p>
    <w:p w14:paraId="412C6924">
      <w:pPr>
        <w:jc w:val="center"/>
        <w:rPr>
          <w:rFonts w:ascii="仿宋_GB2312" w:hAnsi="仿宋" w:eastAsia="仿宋_GB2312"/>
          <w:b/>
          <w:sz w:val="72"/>
          <w:szCs w:val="72"/>
        </w:rPr>
      </w:pPr>
    </w:p>
    <w:p w14:paraId="5FCA6DCE">
      <w:pPr>
        <w:jc w:val="center"/>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28955B35">
      <w:pPr>
        <w:spacing w:line="560" w:lineRule="exact"/>
        <w:ind w:firstLine="2720" w:firstLineChars="850"/>
        <w:rPr>
          <w:rFonts w:ascii="仿宋_GB2312" w:hAnsi="仿宋" w:eastAsia="仿宋_GB2312"/>
          <w:color w:val="000000"/>
          <w:sz w:val="32"/>
          <w:szCs w:val="32"/>
        </w:rPr>
      </w:pPr>
      <w:r>
        <w:rPr>
          <w:rFonts w:hint="eastAsia" w:ascii="仿宋_GB2312" w:hAnsi="仿宋" w:eastAsia="仿宋_GB2312"/>
          <w:color w:val="000000"/>
          <w:sz w:val="32"/>
          <w:szCs w:val="32"/>
        </w:rPr>
        <w:t>合同编号：WJ-CG(202</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3F95AC53">
      <w:pPr>
        <w:pStyle w:val="6"/>
      </w:pPr>
    </w:p>
    <w:p w14:paraId="1FA2B32C"/>
    <w:p w14:paraId="04D8D2FB">
      <w:pPr>
        <w:spacing w:line="360" w:lineRule="auto"/>
        <w:rPr>
          <w:rFonts w:ascii="仿宋_GB2312" w:hAnsi="仿宋" w:eastAsia="仿宋_GB2312" w:cs="宋体"/>
          <w:color w:val="000000"/>
          <w:sz w:val="32"/>
          <w:szCs w:val="32"/>
        </w:rPr>
      </w:pPr>
    </w:p>
    <w:p w14:paraId="0D2288AE">
      <w:pPr>
        <w:spacing w:line="560" w:lineRule="exact"/>
        <w:ind w:firstLine="640" w:firstLineChars="200"/>
        <w:rPr>
          <w:rFonts w:ascii="仿宋_GB2312" w:hAnsi="仿宋" w:eastAsia="仿宋_GB2312" w:cs="宋体"/>
          <w:color w:val="000000"/>
          <w:sz w:val="32"/>
          <w:szCs w:val="32"/>
        </w:rPr>
      </w:pPr>
    </w:p>
    <w:p w14:paraId="00E2361C">
      <w:pPr>
        <w:spacing w:line="560" w:lineRule="exact"/>
        <w:ind w:firstLine="640" w:firstLineChars="200"/>
        <w:rPr>
          <w:rFonts w:ascii="仿宋_GB2312" w:hAnsi="仿宋" w:eastAsia="仿宋_GB2312" w:cs="宋体"/>
          <w:color w:val="000000"/>
          <w:sz w:val="32"/>
          <w:szCs w:val="32"/>
        </w:rPr>
      </w:pPr>
    </w:p>
    <w:p w14:paraId="01427ACF">
      <w:pPr>
        <w:spacing w:line="560" w:lineRule="exact"/>
        <w:ind w:firstLine="640" w:firstLineChars="200"/>
        <w:rPr>
          <w:rFonts w:ascii="仿宋_GB2312" w:hAnsi="仿宋" w:eastAsia="仿宋_GB2312" w:cs="宋体"/>
          <w:color w:val="000000"/>
          <w:sz w:val="32"/>
          <w:szCs w:val="32"/>
        </w:rPr>
      </w:pPr>
    </w:p>
    <w:p w14:paraId="6E6E183C">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10A4B49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19B1AB1A">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签订时间：2025年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FFDC389">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7D130A48">
      <w:pPr>
        <w:tabs>
          <w:tab w:val="left" w:pos="8280"/>
        </w:tabs>
        <w:spacing w:line="500" w:lineRule="exact"/>
        <w:rPr>
          <w:rFonts w:ascii="仿宋_GB2312" w:hAnsi="仿宋" w:eastAsia="仿宋_GB2312"/>
          <w:bCs/>
          <w:color w:val="000000"/>
          <w:sz w:val="28"/>
          <w:szCs w:val="28"/>
        </w:rPr>
      </w:pPr>
    </w:p>
    <w:p w14:paraId="5543365C">
      <w:pPr>
        <w:tabs>
          <w:tab w:val="left" w:pos="8280"/>
        </w:tabs>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E894E3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448AC2A3">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1A59D091">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02A30CFE">
      <w:pPr>
        <w:snapToGrid w:val="0"/>
        <w:spacing w:line="46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3、“**”指乙方按合同要求，须向甲方提供的**服务。</w:t>
      </w:r>
    </w:p>
    <w:p w14:paraId="4436163C">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4、“服务”指合同规定乙方须承担的**、技术协助、培训以及其它类似的售后服务义务。</w:t>
      </w:r>
    </w:p>
    <w:p w14:paraId="69FFCAD9">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5、“现场”指将要进行维修保养的设备所在地点，即：**公司现场。</w:t>
      </w:r>
    </w:p>
    <w:p w14:paraId="1515C98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7FE088E4">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63F09F0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211156F7">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3141F488">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4FB77B7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4D089BCF">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60"/>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3CF2C728">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5E4E3FA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7AEC88E9">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5F4D4908">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32F7917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E939E93">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6037574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461C0B8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2FABC495">
        <w:tblPrEx>
          <w:tblCellMar>
            <w:top w:w="0" w:type="dxa"/>
            <w:left w:w="0" w:type="dxa"/>
            <w:bottom w:w="0" w:type="dxa"/>
            <w:right w:w="0" w:type="dxa"/>
          </w:tblCellMar>
        </w:tblPrEx>
        <w:trPr>
          <w:trHeight w:val="485" w:hRule="atLeast"/>
        </w:trPr>
        <w:tc>
          <w:tcPr>
            <w:tcW w:w="709" w:type="dxa"/>
            <w:tcBorders>
              <w:top w:val="single" w:color="auto" w:sz="4" w:space="0"/>
              <w:left w:val="single" w:color="auto" w:sz="4" w:space="0"/>
              <w:bottom w:val="single" w:color="auto" w:sz="4" w:space="0"/>
              <w:right w:val="single" w:color="auto" w:sz="4" w:space="0"/>
            </w:tcBorders>
            <w:vAlign w:val="center"/>
          </w:tcPr>
          <w:p w14:paraId="48CF1B34">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4C537348">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387A5F62">
            <w:pPr>
              <w:jc w:val="center"/>
              <w:rPr>
                <w:rFonts w:ascii="仿宋_GB2312" w:hAnsi="仿宋" w:eastAsia="仿宋_GB2312" w:cs="宋体"/>
                <w:color w:val="000000"/>
                <w:sz w:val="28"/>
                <w:szCs w:val="28"/>
              </w:rPr>
            </w:pPr>
            <w:r>
              <w:rPr>
                <w:rFonts w:hint="eastAsia" w:ascii="仿宋_GB2312" w:hAnsi="仿宋" w:eastAsia="仿宋_GB2312" w:cs="宋体"/>
                <w:color w:val="000000"/>
                <w:sz w:val="24"/>
                <w:szCs w:val="24"/>
              </w:rPr>
              <w:t>详见技术协议</w:t>
            </w:r>
          </w:p>
        </w:tc>
        <w:tc>
          <w:tcPr>
            <w:tcW w:w="709" w:type="dxa"/>
            <w:tcBorders>
              <w:top w:val="single" w:color="auto" w:sz="4" w:space="0"/>
              <w:left w:val="nil"/>
              <w:bottom w:val="single" w:color="auto" w:sz="4" w:space="0"/>
              <w:right w:val="single" w:color="auto" w:sz="4" w:space="0"/>
            </w:tcBorders>
            <w:vAlign w:val="center"/>
          </w:tcPr>
          <w:p w14:paraId="49A9FE5B">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8FB50A">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3920FB27">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414FDBB0">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2701F23F">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6BA15334">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5A8F0D5E">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10B71436">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D00C05E">
      <w:pPr>
        <w:snapToGrid w:val="0"/>
        <w:spacing w:line="46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2、本合同价格包括合同**费、协议包含的备件、专用工具、设计费、技术资料费、技术服务费、拆除费、安装费、调试费、培训费、质保期内的维护保养费、税费及与本合同有关的所有费用。</w:t>
      </w:r>
    </w:p>
    <w:p w14:paraId="60E09B3B">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ascii="仿宋_GB2312" w:hAnsi="仿宋" w:eastAsia="仿宋_GB2312"/>
          <w:bCs/>
          <w:color w:val="000000"/>
          <w:sz w:val="28"/>
          <w:szCs w:val="28"/>
        </w:rPr>
        <w:t>4</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日-2024年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23B01268">
      <w:pPr>
        <w:tabs>
          <w:tab w:val="left" w:pos="540"/>
        </w:tabs>
        <w:snapToGrid w:val="0"/>
        <w:spacing w:line="46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34BEEFCE">
      <w:pPr>
        <w:spacing w:line="460" w:lineRule="exact"/>
        <w:ind w:firstLine="420" w:firstLineChars="150"/>
        <w:rPr>
          <w:rFonts w:ascii="仿宋_GB2312" w:hAnsi="宋体" w:eastAsia="仿宋_GB2312" w:cs="宋体"/>
          <w:color w:val="FF0000"/>
          <w:sz w:val="28"/>
          <w:szCs w:val="28"/>
        </w:rPr>
      </w:pPr>
      <w:r>
        <w:rPr>
          <w:rFonts w:hint="eastAsia" w:ascii="仿宋_GB2312" w:hAnsi="宋体" w:eastAsia="仿宋_GB2312" w:cs="宋体"/>
          <w:color w:val="000000"/>
          <w:sz w:val="28"/>
          <w:szCs w:val="28"/>
        </w:rPr>
        <w:t>一、 合同总价的90%（即：</w:t>
      </w:r>
      <w:r>
        <w:rPr>
          <w:rFonts w:hint="eastAsia" w:ascii="仿宋_GB2312" w:hAnsi="宋体" w:eastAsia="仿宋_GB2312" w:cs="宋体"/>
          <w:color w:val="000000"/>
          <w:sz w:val="28"/>
          <w:szCs w:val="28"/>
          <w:u w:val="single"/>
        </w:rPr>
        <w:t xml:space="preserve">￥： </w:t>
      </w:r>
      <w:r>
        <w:rPr>
          <w:rFonts w:ascii="仿宋_GB2312" w:hAnsi="宋体" w:eastAsia="仿宋_GB2312" w:cs="宋体"/>
          <w:color w:val="000000"/>
          <w:sz w:val="28"/>
          <w:szCs w:val="28"/>
          <w:u w:val="single"/>
        </w:rPr>
        <w:t>****</w:t>
      </w:r>
      <w:r>
        <w:rPr>
          <w:rFonts w:hint="eastAsia" w:ascii="仿宋_GB2312" w:hAnsi="宋体" w:eastAsia="仿宋_GB2312" w:cs="宋体"/>
          <w:color w:val="000000"/>
          <w:sz w:val="28"/>
          <w:szCs w:val="28"/>
          <w:u w:val="single"/>
        </w:rPr>
        <w:t xml:space="preserve">.00元  </w:t>
      </w:r>
      <w:r>
        <w:rPr>
          <w:rFonts w:hint="eastAsia" w:ascii="仿宋_GB2312" w:hAnsi="宋体" w:eastAsia="仿宋_GB2312" w:cs="宋体"/>
          <w:color w:val="000000"/>
          <w:sz w:val="28"/>
          <w:szCs w:val="28"/>
        </w:rPr>
        <w:t>）在达到下列全部条件完整无误后，自甲方将发票验收入账后30天内</w:t>
      </w:r>
      <w:r>
        <w:rPr>
          <w:rFonts w:hint="eastAsia" w:ascii="仿宋_GB2312" w:hAnsi="宋体" w:eastAsia="仿宋_GB2312" w:cs="宋体"/>
          <w:sz w:val="28"/>
          <w:szCs w:val="28"/>
        </w:rPr>
        <w:t>支付：</w:t>
      </w:r>
    </w:p>
    <w:p w14:paraId="1C028B61">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202</w:t>
      </w:r>
      <w:r>
        <w:rPr>
          <w:rFonts w:ascii="仿宋_GB2312" w:hAnsi="宋体" w:eastAsia="仿宋_GB2312" w:cs="宋体"/>
          <w:sz w:val="28"/>
          <w:szCs w:val="28"/>
        </w:rPr>
        <w:t>4</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月</w:t>
      </w:r>
      <w:r>
        <w:rPr>
          <w:rFonts w:ascii="仿宋_GB2312" w:hAnsi="宋体" w:eastAsia="仿宋_GB2312" w:cs="宋体"/>
          <w:sz w:val="28"/>
          <w:szCs w:val="28"/>
        </w:rPr>
        <w:t>***</w:t>
      </w:r>
      <w:r>
        <w:rPr>
          <w:rFonts w:hint="eastAsia" w:ascii="仿宋_GB2312" w:hAnsi="宋体" w:eastAsia="仿宋_GB2312" w:cs="宋体"/>
          <w:sz w:val="28"/>
          <w:szCs w:val="28"/>
        </w:rPr>
        <w:t>日后***达到技术协议要求的标准，由甲方出具的设备验收合格报告。</w:t>
      </w:r>
    </w:p>
    <w:p w14:paraId="28A9BE0A">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 乙方向甲方开具合同总额的增值税发票（税率为</w:t>
      </w:r>
      <w:r>
        <w:rPr>
          <w:rFonts w:ascii="仿宋_GB2312" w:hAnsi="宋体" w:eastAsia="仿宋_GB2312" w:cs="宋体"/>
          <w:sz w:val="28"/>
          <w:szCs w:val="28"/>
        </w:rPr>
        <w:t>**</w:t>
      </w:r>
      <w:r>
        <w:rPr>
          <w:rFonts w:hint="eastAsia" w:ascii="仿宋_GB2312" w:hAnsi="宋体" w:eastAsia="仿宋_GB2312" w:cs="宋体"/>
          <w:sz w:val="28"/>
          <w:szCs w:val="28"/>
        </w:rPr>
        <w:t>%，若出现税务部门不认可的发票，一切责任由乙方承担）和合同总价90%的财务收据（即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元 </w:t>
      </w:r>
      <w:r>
        <w:rPr>
          <w:rFonts w:hint="eastAsia" w:ascii="仿宋_GB2312" w:hAnsi="宋体" w:eastAsia="仿宋_GB2312" w:cs="宋体"/>
          <w:sz w:val="28"/>
          <w:szCs w:val="28"/>
        </w:rPr>
        <w:t>）。</w:t>
      </w:r>
    </w:p>
    <w:p w14:paraId="12EC4925">
      <w:pPr>
        <w:spacing w:line="460" w:lineRule="exact"/>
        <w:ind w:firstLine="420" w:firstLineChars="150"/>
        <w:rPr>
          <w:rFonts w:ascii="仿宋_GB2312" w:hAnsi="宋体" w:eastAsia="仿宋_GB2312" w:cs="宋体"/>
          <w:sz w:val="28"/>
          <w:szCs w:val="28"/>
        </w:rPr>
      </w:pPr>
      <w:r>
        <w:rPr>
          <w:rFonts w:hint="eastAsia" w:ascii="仿宋_GB2312" w:hAnsi="宋体" w:eastAsia="仿宋_GB2312" w:cs="宋体"/>
          <w:sz w:val="28"/>
          <w:szCs w:val="28"/>
        </w:rPr>
        <w:t>二、 合同总价的10%（即：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）在达到下列全部条件完整无误后，自甲方收到发票后30天内支付：</w:t>
      </w:r>
    </w:p>
    <w:p w14:paraId="0DBEDD2C">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首保结束后出具验收合格报告之日起12个月质保期结束，达到技术协议要求的标准无质量异议，由甲方出具大修质量合格报告。</w:t>
      </w:r>
    </w:p>
    <w:p w14:paraId="6E379475">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2． 乙方向甲方开具合同总价10%的财务收据（即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）甲方支付余款</w:t>
      </w:r>
      <w:r>
        <w:rPr>
          <w:rFonts w:hint="eastAsia" w:ascii="仿宋_GB2312" w:hAnsi="宋体" w:eastAsia="仿宋_GB2312" w:cs="宋体"/>
          <w:color w:val="000000"/>
          <w:sz w:val="28"/>
          <w:szCs w:val="28"/>
        </w:rPr>
        <w:t>。</w:t>
      </w:r>
    </w:p>
    <w:p w14:paraId="65474489">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3</w:t>
      </w:r>
      <w:r>
        <w:rPr>
          <w:rFonts w:hint="eastAsia" w:ascii="仿宋_GB2312" w:hAnsi="宋体" w:eastAsia="仿宋_GB2312" w:cs="宋体"/>
          <w:sz w:val="28"/>
          <w:szCs w:val="28"/>
        </w:rPr>
        <w:t>．质保期内后续大修不再办理质保手续。</w:t>
      </w:r>
    </w:p>
    <w:p w14:paraId="7A1D3BAB">
      <w:pPr>
        <w:snapToGrid w:val="0"/>
        <w:spacing w:line="100" w:lineRule="exact"/>
        <w:rPr>
          <w:rFonts w:ascii="仿宋_GB2312" w:hAnsi="仿宋" w:eastAsia="仿宋_GB2312"/>
          <w:bCs/>
          <w:color w:val="000000"/>
          <w:sz w:val="28"/>
          <w:szCs w:val="28"/>
        </w:rPr>
      </w:pPr>
    </w:p>
    <w:p w14:paraId="4E8711A5">
      <w:pPr>
        <w:snapToGrid w:val="0"/>
        <w:spacing w:line="46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2EBCD0F7">
      <w:pPr>
        <w:snapToGrid w:val="0"/>
        <w:spacing w:line="46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1CA96E65">
      <w:pPr>
        <w:snapToGrid w:val="0"/>
        <w:spacing w:line="460" w:lineRule="exact"/>
        <w:ind w:firstLine="688" w:firstLineChars="246"/>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w:t>
      </w:r>
      <w:r>
        <w:rPr>
          <w:rFonts w:hint="eastAsia" w:ascii="仿宋_GB2312" w:hAnsi="仿宋" w:eastAsia="仿宋_GB2312"/>
          <w:bCs/>
          <w:color w:val="000000"/>
          <w:spacing w:val="-20"/>
          <w:sz w:val="28"/>
          <w:szCs w:val="28"/>
        </w:rPr>
        <w:t>在大修过程中甲方应积极配合并提供一切有利于工程进度的方便。</w:t>
      </w:r>
    </w:p>
    <w:p w14:paraId="2AFCEA4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43B4EB4E">
      <w:pPr>
        <w:snapToGrid w:val="0"/>
        <w:spacing w:line="46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0EB3E1AF">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E5C1F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7A4E7D2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30239D34">
      <w:pPr>
        <w:snapToGrid w:val="0"/>
        <w:spacing w:line="46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6152A689">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3ACBBD05">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351F4E32">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0D07A4CA">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79499DF0">
      <w:pPr>
        <w:snapToGrid w:val="0"/>
        <w:spacing w:line="100" w:lineRule="exact"/>
        <w:rPr>
          <w:rFonts w:ascii="仿宋_GB2312" w:hAnsi="宋体" w:eastAsia="仿宋_GB2312"/>
          <w:sz w:val="28"/>
          <w:szCs w:val="28"/>
        </w:rPr>
      </w:pPr>
    </w:p>
    <w:p w14:paraId="183D081C">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786CE0D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03FA09E0">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2A59765F">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51EE37E">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4D0A2F7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1ACBC82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16C9D3BD">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w:t>
      </w:r>
      <w:r>
        <w:rPr>
          <w:rFonts w:hint="eastAsia" w:ascii="仿宋_GB2312" w:hAnsi="宋体" w:eastAsia="仿宋_GB2312"/>
          <w:bCs/>
          <w:spacing w:val="-20"/>
          <w:sz w:val="28"/>
          <w:szCs w:val="28"/>
        </w:rPr>
        <w:t>方支付合同总金额10%的延迟大修违约金，并赔偿由此给甲方造成的损失</w:t>
      </w:r>
      <w:r>
        <w:rPr>
          <w:rFonts w:hint="eastAsia" w:ascii="仿宋_GB2312" w:hAnsi="宋体" w:eastAsia="仿宋_GB2312"/>
          <w:bCs/>
          <w:sz w:val="28"/>
          <w:szCs w:val="28"/>
        </w:rPr>
        <w:t>。</w:t>
      </w:r>
    </w:p>
    <w:p w14:paraId="57CCB826">
      <w:pPr>
        <w:snapToGrid w:val="0"/>
        <w:spacing w:line="100" w:lineRule="exact"/>
        <w:ind w:left="-2" w:leftChars="-1" w:firstLine="560" w:firstLineChars="200"/>
        <w:rPr>
          <w:rFonts w:ascii="仿宋_GB2312" w:hAnsi="宋体" w:eastAsia="仿宋_GB2312"/>
          <w:bCs/>
          <w:sz w:val="28"/>
          <w:szCs w:val="28"/>
        </w:rPr>
      </w:pPr>
    </w:p>
    <w:p w14:paraId="63C17660">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0FE72249">
      <w:pPr>
        <w:snapToGrid w:val="0"/>
        <w:spacing w:line="46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311B031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4526883">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18805DA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0F95B77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7DAB59D7">
      <w:pPr>
        <w:snapToGrid w:val="0"/>
        <w:spacing w:line="46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1A28D9C">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41F60EE">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2D65A57">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745460D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641422E0">
      <w:pPr>
        <w:snapToGrid w:val="0"/>
        <w:spacing w:line="100" w:lineRule="exact"/>
        <w:rPr>
          <w:rFonts w:ascii="仿宋_GB2312" w:hAnsi="宋体" w:eastAsia="仿宋_GB2312"/>
          <w:b/>
          <w:color w:val="000000"/>
          <w:sz w:val="28"/>
          <w:szCs w:val="28"/>
        </w:rPr>
      </w:pPr>
    </w:p>
    <w:p w14:paraId="738AC536">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2DBCA0A7">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386C0035">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250CD6B">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10E5456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46A38D54">
      <w:pPr>
        <w:snapToGrid w:val="0"/>
        <w:spacing w:line="46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0B71A95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7AD9B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5DFFB452">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5B5A261">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14232EFE">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7、未尽事宜，双方可签订补充协议。 </w:t>
      </w:r>
    </w:p>
    <w:p w14:paraId="4E05EAC5">
      <w:pPr>
        <w:snapToGrid w:val="0"/>
        <w:spacing w:line="460" w:lineRule="exact"/>
        <w:ind w:firstLine="422" w:firstLineChars="150"/>
        <w:rPr>
          <w:rFonts w:ascii="仿宋_GB2312" w:hAnsi="仿宋" w:eastAsia="仿宋_GB2312"/>
          <w:b/>
          <w:sz w:val="28"/>
          <w:szCs w:val="28"/>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1F1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24CE924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23CD8222">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1E0626E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6D0E0EA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F550E1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0D0B225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7F301E3E">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74051FC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03A17E8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580859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0E90FB2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6B00853F">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0E04BFE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74361E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5DC3BBF3">
      <w:pPr>
        <w:spacing w:line="520" w:lineRule="exact"/>
        <w:rPr>
          <w:rFonts w:ascii="仿宋" w:hAnsi="仿宋" w:eastAsia="仿宋"/>
          <w:sz w:val="28"/>
          <w:szCs w:val="28"/>
        </w:rPr>
      </w:pPr>
    </w:p>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差异回复：（投标人若对招标要求有异议，可将差异填写在如下表格中，如无差异直接差异表中填写无）</w:t>
      </w:r>
    </w:p>
    <w:tbl>
      <w:tblPr>
        <w:tblStyle w:val="60"/>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152C6FF3">
      <w:pPr>
        <w:spacing w:line="460" w:lineRule="exact"/>
        <w:rPr>
          <w:rFonts w:hint="eastAsia"/>
          <w:lang w:val="en-US" w:eastAsia="zh-CN"/>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w:t>
      </w:r>
      <w:bookmarkStart w:id="0" w:name="_Toc472454500"/>
      <w:bookmarkStart w:id="1" w:name="_Toc468785718"/>
    </w:p>
    <w:bookmarkEnd w:id="0"/>
    <w:bookmarkEnd w:id="1"/>
    <w:p w14:paraId="167B73D1">
      <w:pPr>
        <w:spacing w:line="360" w:lineRule="auto"/>
        <w:jc w:val="both"/>
        <w:rPr>
          <w:rFonts w:hint="eastAsia" w:ascii="Arial" w:hAnsi="Arial" w:cs="Arial"/>
          <w:b/>
          <w:sz w:val="28"/>
        </w:rPr>
      </w:pPr>
      <w:bookmarkStart w:id="2" w:name="_Toc35655814"/>
    </w:p>
    <w:p w14:paraId="516DC50C">
      <w:pPr>
        <w:autoSpaceDE w:val="0"/>
        <w:autoSpaceDN w:val="0"/>
        <w:adjustRightInd w:val="0"/>
        <w:spacing w:line="360" w:lineRule="auto"/>
        <w:jc w:val="center"/>
        <w:rPr>
          <w:rFonts w:hint="eastAsia" w:ascii="宋体" w:cs="宋体"/>
          <w:b/>
          <w:kern w:val="0"/>
          <w:sz w:val="44"/>
          <w:szCs w:val="44"/>
        </w:rPr>
      </w:pPr>
    </w:p>
    <w:bookmarkEnd w:id="2"/>
    <w:p w14:paraId="20D14C7B">
      <w:pPr>
        <w:spacing w:line="360" w:lineRule="auto"/>
        <w:ind w:left="0" w:leftChars="0" w:firstLine="0" w:firstLineChars="0"/>
        <w:rPr>
          <w:rFonts w:ascii="华文细黑" w:hAnsi="华文细黑" w:eastAsia="华文细黑"/>
          <w:b/>
          <w:bCs/>
          <w:color w:val="000000"/>
          <w:sz w:val="44"/>
          <w:szCs w:val="24"/>
          <w:highlight w:val="none"/>
        </w:rPr>
      </w:pPr>
    </w:p>
    <w:p w14:paraId="281F0826">
      <w:pPr>
        <w:widowControl/>
        <w:tabs>
          <w:tab w:val="center" w:pos="4649"/>
          <w:tab w:val="right" w:pos="9299"/>
        </w:tabs>
        <w:adjustRightInd w:val="0"/>
        <w:snapToGrid w:val="0"/>
        <w:spacing w:before="60" w:after="200" w:line="360" w:lineRule="auto"/>
        <w:ind w:firstLine="880"/>
        <w:jc w:val="center"/>
        <w:rPr>
          <w:rFonts w:ascii="黑体" w:hAnsi="黑体" w:eastAsia="黑体"/>
          <w:color w:val="000000"/>
          <w:sz w:val="32"/>
          <w:szCs w:val="32"/>
          <w:highlight w:val="none"/>
        </w:rPr>
      </w:pPr>
    </w:p>
    <w:p w14:paraId="5A03BB55">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bookmarkStart w:id="3" w:name="_Toc1990"/>
      <w:bookmarkStart w:id="4" w:name="_Toc19958"/>
      <w:bookmarkStart w:id="5" w:name="_Toc31070"/>
    </w:p>
    <w:p w14:paraId="77F838EF">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05EAB36D">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64E73DB3">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3CB607A9">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1B9DAD6D">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7DFC4130">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6B4E8323">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5DD0F716">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166A353D">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3ABA520A">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00303A88">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0A8BFDEC">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7B3C9CB6">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22322B32">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p>
    <w:p w14:paraId="47EF6327">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洛阳万基宏远电力有限公司</w:t>
      </w:r>
    </w:p>
    <w:p w14:paraId="680D8AE9">
      <w:pPr>
        <w:keepNext w:val="0"/>
        <w:keepLines w:val="0"/>
        <w:pageBreakBefore w:val="0"/>
        <w:widowControl w:val="0"/>
        <w:kinsoku/>
        <w:wordWrap/>
        <w:overflowPunct/>
        <w:topLinePunct w:val="0"/>
        <w:autoSpaceDE/>
        <w:autoSpaceDN/>
        <w:bidi w:val="0"/>
        <w:snapToGrid/>
        <w:spacing w:after="0" w:line="360" w:lineRule="auto"/>
        <w:ind w:firstLine="803" w:firstLineChars="250"/>
        <w:jc w:val="center"/>
        <w:textAlignment w:val="baseline"/>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sz w:val="32"/>
          <w:szCs w:val="32"/>
        </w:rPr>
        <w:t>2×600MW机组灵活性及节能改造项目</w:t>
      </w:r>
    </w:p>
    <w:p w14:paraId="15CBA4D9">
      <w:pPr>
        <w:pStyle w:val="306"/>
        <w:keepNext w:val="0"/>
        <w:keepLines w:val="0"/>
        <w:pageBreakBefore w:val="0"/>
        <w:widowControl/>
        <w:tabs>
          <w:tab w:val="center" w:pos="4649"/>
          <w:tab w:val="right" w:pos="9299"/>
        </w:tabs>
        <w:kinsoku/>
        <w:wordWrap/>
        <w:overflowPunct/>
        <w:topLinePunct w:val="0"/>
        <w:autoSpaceDE/>
        <w:autoSpaceDN/>
        <w:bidi w:val="0"/>
        <w:adjustRightInd w:val="0"/>
        <w:spacing w:after="200" w:line="360" w:lineRule="auto"/>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 xml:space="preserve">     #2机组锅炉</w:t>
      </w:r>
      <w:bookmarkEnd w:id="3"/>
      <w:bookmarkEnd w:id="4"/>
      <w:bookmarkEnd w:id="5"/>
      <w:r>
        <w:rPr>
          <w:rFonts w:hint="eastAsia" w:ascii="仿宋" w:hAnsi="仿宋" w:eastAsia="仿宋" w:cs="仿宋"/>
          <w:b/>
          <w:bCs/>
          <w:color w:val="000000"/>
          <w:kern w:val="0"/>
          <w:sz w:val="32"/>
          <w:szCs w:val="32"/>
          <w:highlight w:val="none"/>
          <w:lang w:val="en-US" w:eastAsia="zh-CN"/>
        </w:rPr>
        <w:t>原煤仓分仓改造招标技术规范</w:t>
      </w:r>
    </w:p>
    <w:p w14:paraId="6DC83463">
      <w:pPr>
        <w:keepNext w:val="0"/>
        <w:keepLines w:val="0"/>
        <w:pageBreakBefore w:val="0"/>
        <w:widowControl/>
        <w:tabs>
          <w:tab w:val="center" w:pos="4649"/>
          <w:tab w:val="right" w:pos="9299"/>
        </w:tabs>
        <w:kinsoku/>
        <w:wordWrap/>
        <w:overflowPunct/>
        <w:topLinePunct w:val="0"/>
        <w:autoSpaceDE/>
        <w:autoSpaceDN/>
        <w:bidi w:val="0"/>
        <w:adjustRightInd w:val="0"/>
        <w:snapToGrid w:val="0"/>
        <w:spacing w:line="360" w:lineRule="auto"/>
        <w:ind w:firstLine="1040"/>
        <w:jc w:val="center"/>
        <w:rPr>
          <w:rFonts w:ascii="黑体" w:hAnsi="黑体" w:eastAsia="黑体"/>
          <w:color w:val="000000"/>
          <w:kern w:val="0"/>
          <w:sz w:val="32"/>
          <w:szCs w:val="32"/>
          <w:highlight w:val="none"/>
        </w:rPr>
      </w:pPr>
    </w:p>
    <w:p w14:paraId="6A32E3D1">
      <w:pPr>
        <w:keepNext w:val="0"/>
        <w:keepLines w:val="0"/>
        <w:pageBreakBefore w:val="0"/>
        <w:widowControl/>
        <w:tabs>
          <w:tab w:val="center" w:pos="4649"/>
          <w:tab w:val="right" w:pos="9299"/>
        </w:tabs>
        <w:kinsoku/>
        <w:wordWrap/>
        <w:overflowPunct/>
        <w:topLinePunct w:val="0"/>
        <w:autoSpaceDE/>
        <w:autoSpaceDN/>
        <w:bidi w:val="0"/>
        <w:adjustRightInd w:val="0"/>
        <w:snapToGrid w:val="0"/>
        <w:spacing w:line="360" w:lineRule="auto"/>
        <w:ind w:firstLine="1040"/>
        <w:jc w:val="center"/>
        <w:rPr>
          <w:rFonts w:ascii="黑体" w:hAnsi="黑体" w:eastAsia="黑体"/>
          <w:color w:val="000000"/>
          <w:kern w:val="0"/>
          <w:sz w:val="32"/>
          <w:szCs w:val="32"/>
          <w:highlight w:val="none"/>
        </w:rPr>
      </w:pPr>
    </w:p>
    <w:p w14:paraId="0922155C">
      <w:pPr>
        <w:keepNext w:val="0"/>
        <w:keepLines w:val="0"/>
        <w:pageBreakBefore w:val="0"/>
        <w:widowControl/>
        <w:tabs>
          <w:tab w:val="center" w:pos="4649"/>
          <w:tab w:val="right" w:pos="9299"/>
        </w:tabs>
        <w:kinsoku/>
        <w:wordWrap/>
        <w:overflowPunct/>
        <w:topLinePunct w:val="0"/>
        <w:autoSpaceDE/>
        <w:autoSpaceDN/>
        <w:bidi w:val="0"/>
        <w:adjustRightInd w:val="0"/>
        <w:snapToGrid w:val="0"/>
        <w:spacing w:line="360" w:lineRule="auto"/>
        <w:ind w:firstLine="1040"/>
        <w:jc w:val="center"/>
        <w:rPr>
          <w:rFonts w:ascii="黑体" w:hAnsi="黑体" w:eastAsia="黑体"/>
          <w:color w:val="000000"/>
          <w:kern w:val="0"/>
          <w:sz w:val="32"/>
          <w:szCs w:val="32"/>
          <w:highlight w:val="none"/>
        </w:rPr>
      </w:pPr>
    </w:p>
    <w:p w14:paraId="0002CA46">
      <w:pPr>
        <w:keepNext w:val="0"/>
        <w:keepLines w:val="0"/>
        <w:pageBreakBefore w:val="0"/>
        <w:kinsoku/>
        <w:wordWrap/>
        <w:overflowPunct/>
        <w:topLinePunct w:val="0"/>
        <w:autoSpaceDE/>
        <w:autoSpaceDN/>
        <w:bidi w:val="0"/>
        <w:spacing w:line="360" w:lineRule="auto"/>
        <w:ind w:firstLine="1928" w:firstLineChars="600"/>
        <w:jc w:val="left"/>
        <w:rPr>
          <w:rFonts w:hint="eastAsia" w:ascii="仿宋" w:hAnsi="仿宋" w:eastAsia="仿宋" w:cs="仿宋"/>
          <w:b/>
          <w:bCs/>
          <w:sz w:val="32"/>
          <w:szCs w:val="32"/>
        </w:rPr>
      </w:pPr>
      <w:r>
        <w:rPr>
          <w:rFonts w:hint="eastAsia" w:ascii="仿宋" w:hAnsi="仿宋" w:eastAsia="仿宋" w:cs="仿宋"/>
          <w:b/>
          <w:bCs/>
          <w:sz w:val="32"/>
          <w:szCs w:val="32"/>
        </w:rPr>
        <w:t>批准：</w:t>
      </w:r>
    </w:p>
    <w:p w14:paraId="2C0333EC">
      <w:pPr>
        <w:keepNext w:val="0"/>
        <w:keepLines w:val="0"/>
        <w:pageBreakBefore w:val="0"/>
        <w:kinsoku/>
        <w:wordWrap/>
        <w:overflowPunct/>
        <w:topLinePunct w:val="0"/>
        <w:autoSpaceDE/>
        <w:autoSpaceDN/>
        <w:bidi w:val="0"/>
        <w:spacing w:line="360" w:lineRule="auto"/>
        <w:ind w:firstLine="1928" w:firstLineChars="6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p>
    <w:p w14:paraId="4A06A866">
      <w:pPr>
        <w:keepNext w:val="0"/>
        <w:keepLines w:val="0"/>
        <w:pageBreakBefore w:val="0"/>
        <w:kinsoku/>
        <w:wordWrap/>
        <w:overflowPunct/>
        <w:topLinePunct w:val="0"/>
        <w:autoSpaceDE/>
        <w:autoSpaceDN/>
        <w:bidi w:val="0"/>
        <w:spacing w:line="360" w:lineRule="auto"/>
        <w:ind w:firstLine="1928" w:firstLineChars="600"/>
        <w:rPr>
          <w:rFonts w:hint="eastAsia" w:ascii="仿宋" w:hAnsi="仿宋" w:eastAsia="仿宋" w:cs="仿宋"/>
          <w:b/>
          <w:bCs/>
          <w:sz w:val="32"/>
          <w:szCs w:val="32"/>
        </w:rPr>
      </w:pPr>
      <w:r>
        <w:rPr>
          <w:rFonts w:hint="eastAsia" w:ascii="仿宋" w:hAnsi="仿宋" w:eastAsia="仿宋" w:cs="仿宋"/>
          <w:b/>
          <w:bCs/>
          <w:sz w:val="32"/>
          <w:szCs w:val="32"/>
        </w:rPr>
        <w:t>审</w:t>
      </w:r>
      <w:r>
        <w:rPr>
          <w:rFonts w:hint="eastAsia" w:ascii="仿宋" w:hAnsi="仿宋" w:eastAsia="仿宋" w:cs="仿宋"/>
          <w:b/>
          <w:bCs/>
          <w:sz w:val="32"/>
          <w:szCs w:val="32"/>
          <w:lang w:val="en-US" w:eastAsia="zh-CN"/>
        </w:rPr>
        <w:t>定</w:t>
      </w:r>
      <w:r>
        <w:rPr>
          <w:rFonts w:hint="eastAsia" w:ascii="仿宋" w:hAnsi="仿宋" w:eastAsia="仿宋" w:cs="仿宋"/>
          <w:b/>
          <w:bCs/>
          <w:sz w:val="32"/>
          <w:szCs w:val="32"/>
        </w:rPr>
        <w:t>：</w:t>
      </w:r>
    </w:p>
    <w:p w14:paraId="11C70935">
      <w:pPr>
        <w:keepNext w:val="0"/>
        <w:keepLines w:val="0"/>
        <w:pageBreakBefore w:val="0"/>
        <w:kinsoku/>
        <w:wordWrap/>
        <w:overflowPunct/>
        <w:topLinePunct w:val="0"/>
        <w:autoSpaceDE/>
        <w:autoSpaceDN/>
        <w:bidi w:val="0"/>
        <w:spacing w:line="360" w:lineRule="auto"/>
        <w:ind w:firstLine="1606" w:firstLineChars="500"/>
        <w:rPr>
          <w:rFonts w:hint="eastAsia" w:ascii="仿宋" w:hAnsi="仿宋" w:eastAsia="仿宋" w:cs="仿宋"/>
          <w:b/>
          <w:bCs/>
          <w:sz w:val="32"/>
          <w:szCs w:val="32"/>
          <w:lang w:val="en-US" w:eastAsia="zh-CN"/>
        </w:rPr>
      </w:pPr>
    </w:p>
    <w:p w14:paraId="1B57A16F">
      <w:pPr>
        <w:keepNext w:val="0"/>
        <w:keepLines w:val="0"/>
        <w:pageBreakBefore w:val="0"/>
        <w:kinsoku/>
        <w:wordWrap/>
        <w:overflowPunct/>
        <w:topLinePunct w:val="0"/>
        <w:autoSpaceDE/>
        <w:autoSpaceDN/>
        <w:bidi w:val="0"/>
        <w:spacing w:line="360" w:lineRule="auto"/>
        <w:ind w:firstLine="1928" w:firstLineChars="6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审核：</w:t>
      </w:r>
    </w:p>
    <w:p w14:paraId="1E8F5E1A">
      <w:pPr>
        <w:keepNext w:val="0"/>
        <w:keepLines w:val="0"/>
        <w:pageBreakBefore w:val="0"/>
        <w:kinsoku/>
        <w:wordWrap/>
        <w:overflowPunct/>
        <w:topLinePunct w:val="0"/>
        <w:autoSpaceDE/>
        <w:autoSpaceDN/>
        <w:bidi w:val="0"/>
        <w:spacing w:line="360" w:lineRule="auto"/>
        <w:ind w:firstLine="1928" w:firstLineChars="600"/>
        <w:rPr>
          <w:rFonts w:hint="eastAsia" w:ascii="仿宋" w:hAnsi="仿宋" w:eastAsia="仿宋" w:cs="仿宋"/>
          <w:b/>
          <w:bCs/>
          <w:sz w:val="32"/>
          <w:szCs w:val="32"/>
          <w:lang w:val="en-US" w:eastAsia="zh-CN"/>
        </w:rPr>
      </w:pPr>
    </w:p>
    <w:p w14:paraId="7201CDD5">
      <w:pPr>
        <w:keepNext w:val="0"/>
        <w:keepLines w:val="0"/>
        <w:pageBreakBefore w:val="0"/>
        <w:kinsoku/>
        <w:wordWrap/>
        <w:overflowPunct/>
        <w:topLinePunct w:val="0"/>
        <w:autoSpaceDE/>
        <w:autoSpaceDN/>
        <w:bidi w:val="0"/>
        <w:spacing w:line="360" w:lineRule="auto"/>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编制：</w:t>
      </w:r>
    </w:p>
    <w:p w14:paraId="528594D4">
      <w:pPr>
        <w:keepNext w:val="0"/>
        <w:keepLines w:val="0"/>
        <w:pageBreakBefore w:val="0"/>
        <w:kinsoku/>
        <w:wordWrap/>
        <w:overflowPunct/>
        <w:topLinePunct w:val="0"/>
        <w:autoSpaceDE/>
        <w:autoSpaceDN/>
        <w:bidi w:val="0"/>
        <w:spacing w:line="360" w:lineRule="auto"/>
        <w:rPr>
          <w:rFonts w:hint="eastAsia" w:ascii="仿宋" w:hAnsi="仿宋" w:eastAsia="仿宋" w:cs="仿宋"/>
          <w:b/>
          <w:sz w:val="32"/>
          <w:szCs w:val="32"/>
        </w:rPr>
      </w:pPr>
    </w:p>
    <w:p w14:paraId="18DE9972">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仿宋" w:hAnsi="仿宋" w:eastAsia="仿宋" w:cs="仿宋"/>
          <w:b/>
          <w:color w:val="000000"/>
          <w:sz w:val="32"/>
          <w:szCs w:val="32"/>
        </w:rPr>
      </w:pPr>
    </w:p>
    <w:p w14:paraId="59034BD1">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仿宋" w:hAnsi="仿宋" w:eastAsia="仿宋" w:cs="仿宋"/>
          <w:b/>
          <w:color w:val="000000"/>
          <w:sz w:val="32"/>
          <w:szCs w:val="32"/>
        </w:rPr>
      </w:pPr>
    </w:p>
    <w:p w14:paraId="46A3A786">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洛阳万基宏远电力</w:t>
      </w:r>
      <w:r>
        <w:rPr>
          <w:rFonts w:hint="eastAsia" w:ascii="仿宋" w:hAnsi="仿宋" w:eastAsia="仿宋" w:cs="仿宋"/>
          <w:b/>
          <w:sz w:val="32"/>
          <w:szCs w:val="32"/>
        </w:rPr>
        <w:t>有限公司</w:t>
      </w:r>
    </w:p>
    <w:p w14:paraId="11BFBCE3">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2026年03月</w:t>
      </w:r>
    </w:p>
    <w:p w14:paraId="50A91B74">
      <w:pPr>
        <w:pStyle w:val="26"/>
        <w:keepNext w:val="0"/>
        <w:keepLines w:val="0"/>
        <w:pageBreakBefore w:val="0"/>
        <w:kinsoku/>
        <w:wordWrap/>
        <w:overflowPunct/>
        <w:topLinePunct w:val="0"/>
        <w:autoSpaceDE/>
        <w:autoSpaceDN/>
        <w:bidi w:val="0"/>
        <w:spacing w:line="360" w:lineRule="auto"/>
        <w:ind w:left="0" w:leftChars="0" w:firstLine="0" w:firstLineChars="0"/>
        <w:rPr>
          <w:rFonts w:hint="eastAsia"/>
          <w:sz w:val="32"/>
          <w:szCs w:val="32"/>
          <w:highlight w:val="none"/>
        </w:rPr>
      </w:pPr>
    </w:p>
    <w:p w14:paraId="5EF66519">
      <w:pPr>
        <w:pStyle w:val="27"/>
        <w:rPr>
          <w:rFonts w:hint="eastAsia"/>
          <w:highlight w:val="none"/>
        </w:rPr>
      </w:pPr>
    </w:p>
    <w:p w14:paraId="373635F8">
      <w:pPr>
        <w:pStyle w:val="308"/>
        <w:tabs>
          <w:tab w:val="right" w:leader="dot" w:pos="8306"/>
        </w:tabs>
        <w:ind w:left="0" w:leftChars="0" w:firstLine="0" w:firstLineChars="0"/>
        <w:rPr>
          <w:rFonts w:hint="eastAsia" w:ascii="黑体" w:hAnsi="黑体" w:eastAsia="黑体" w:cs="黑体"/>
          <w:b/>
          <w:bCs/>
          <w:sz w:val="28"/>
          <w:szCs w:val="28"/>
          <w:highlight w:val="none"/>
          <w:lang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bookmarkStart w:id="6" w:name="_Toc21783"/>
      <w:bookmarkStart w:id="7" w:name="_Toc32126"/>
    </w:p>
    <w:bookmarkEnd w:id="6"/>
    <w:bookmarkEnd w:id="7"/>
    <w:p w14:paraId="6D5A7667">
      <w:pPr>
        <w:pStyle w:val="2"/>
        <w:numPr>
          <w:ilvl w:val="0"/>
          <w:numId w:val="0"/>
        </w:numPr>
        <w:spacing w:before="0" w:after="0" w:line="360" w:lineRule="auto"/>
        <w:ind w:leftChars="0"/>
        <w:jc w:val="left"/>
        <w:rPr>
          <w:rFonts w:hint="eastAsia" w:ascii="仿宋" w:hAnsi="仿宋" w:eastAsia="仿宋" w:cs="仿宋"/>
          <w:b/>
          <w:bCs/>
          <w:sz w:val="28"/>
          <w:szCs w:val="28"/>
          <w:highlight w:val="none"/>
          <w:lang w:eastAsia="zh-CN"/>
        </w:rPr>
      </w:pPr>
      <w:bookmarkStart w:id="8" w:name="_Toc11454"/>
      <w:bookmarkStart w:id="9" w:name="_Toc25915"/>
      <w:bookmarkStart w:id="10" w:name="_Toc31682"/>
      <w:bookmarkStart w:id="11" w:name="_Toc12373"/>
      <w:bookmarkStart w:id="12" w:name="_Toc11787"/>
      <w:bookmarkStart w:id="13" w:name="_Toc13097"/>
      <w:bookmarkStart w:id="14" w:name="_Toc9364_WPSOffice_Level1"/>
      <w:bookmarkStart w:id="15" w:name="_Toc32318"/>
      <w:bookmarkStart w:id="16" w:name="_Toc703"/>
      <w:bookmarkStart w:id="17" w:name="_Toc2818"/>
      <w:bookmarkStart w:id="18" w:name="_Toc28408"/>
      <w:bookmarkStart w:id="19" w:name="_Toc472"/>
      <w:bookmarkStart w:id="20" w:name="_Toc26115"/>
      <w:bookmarkStart w:id="21" w:name="_Toc31792"/>
      <w:bookmarkStart w:id="22" w:name="_Toc16437"/>
      <w:bookmarkStart w:id="23" w:name="_Toc26630"/>
      <w:bookmarkStart w:id="24" w:name="_Toc18473"/>
      <w:bookmarkStart w:id="25" w:name="_Toc26312_WPSOffice_Level1"/>
      <w:bookmarkStart w:id="26" w:name="_Toc22357"/>
      <w:bookmarkStart w:id="27" w:name="_Toc14452"/>
      <w:bookmarkStart w:id="28" w:name="_Toc22489"/>
      <w:bookmarkStart w:id="29" w:name="_Toc17979"/>
      <w:bookmarkStart w:id="30" w:name="_Toc12453"/>
      <w:bookmarkStart w:id="31" w:name="_Toc5455"/>
      <w:bookmarkStart w:id="32" w:name="_Toc956"/>
      <w:bookmarkStart w:id="33" w:name="_Toc15725"/>
      <w:bookmarkStart w:id="34" w:name="_Toc14018"/>
      <w:r>
        <w:rPr>
          <w:rFonts w:hint="eastAsia" w:ascii="仿宋" w:hAnsi="仿宋" w:eastAsia="仿宋" w:cs="仿宋"/>
          <w:b/>
          <w:bCs/>
          <w:sz w:val="28"/>
          <w:szCs w:val="28"/>
          <w:highlight w:val="none"/>
          <w:lang w:val="en-US" w:eastAsia="zh-CN"/>
        </w:rPr>
        <w:t>一、</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仿宋" w:hAnsi="仿宋" w:eastAsia="仿宋" w:cs="仿宋"/>
          <w:b/>
          <w:bCs/>
          <w:sz w:val="28"/>
          <w:szCs w:val="28"/>
          <w:highlight w:val="none"/>
          <w:lang w:val="en-US" w:eastAsia="zh-CN"/>
        </w:rPr>
        <w:t>总则</w:t>
      </w:r>
    </w:p>
    <w:p w14:paraId="7A77C98C">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仿宋" w:hAnsi="仿宋" w:eastAsia="仿宋" w:cs="仿宋"/>
          <w:sz w:val="28"/>
          <w:szCs w:val="28"/>
          <w:lang w:eastAsia="zh-CN"/>
        </w:rPr>
      </w:pPr>
      <w:r>
        <w:rPr>
          <w:rFonts w:hint="eastAsia" w:ascii="宋体" w:hAnsi="宋体" w:eastAsia="宋体" w:cs="宋体"/>
        </w:rPr>
        <w:t>1.1</w:t>
      </w:r>
      <w:r>
        <w:rPr>
          <w:rFonts w:hint="eastAsia" w:ascii="仿宋" w:hAnsi="仿宋" w:eastAsia="仿宋" w:cs="仿宋"/>
          <w:sz w:val="28"/>
          <w:szCs w:val="28"/>
          <w:lang w:val="en-US" w:eastAsia="zh-CN"/>
        </w:rPr>
        <w:t>本技术规范</w:t>
      </w:r>
      <w:r>
        <w:rPr>
          <w:rFonts w:hint="eastAsia" w:ascii="仿宋" w:hAnsi="仿宋" w:eastAsia="仿宋" w:cs="仿宋"/>
          <w:sz w:val="28"/>
          <w:szCs w:val="28"/>
        </w:rPr>
        <w:t>仅限于</w:t>
      </w:r>
      <w:r>
        <w:rPr>
          <w:rFonts w:hint="eastAsia" w:ascii="仿宋" w:hAnsi="仿宋" w:eastAsia="仿宋" w:cs="仿宋"/>
          <w:sz w:val="28"/>
          <w:szCs w:val="28"/>
          <w:lang w:val="en-US" w:eastAsia="zh-CN"/>
        </w:rPr>
        <w:t>招标方</w:t>
      </w:r>
      <w:r>
        <w:rPr>
          <w:rFonts w:hint="eastAsia" w:ascii="仿宋" w:hAnsi="仿宋" w:eastAsia="仿宋" w:cs="仿宋"/>
          <w:color w:val="000000"/>
          <w:sz w:val="28"/>
          <w:szCs w:val="28"/>
          <w:lang w:val="en-US" w:eastAsia="zh-CN"/>
        </w:rPr>
        <w:t>洛阳万基宏远电力</w:t>
      </w:r>
      <w:r>
        <w:rPr>
          <w:rFonts w:hint="eastAsia" w:ascii="仿宋" w:hAnsi="仿宋" w:eastAsia="仿宋" w:cs="仿宋"/>
          <w:color w:val="000000"/>
          <w:sz w:val="28"/>
          <w:szCs w:val="28"/>
        </w:rPr>
        <w:t>有限公司</w:t>
      </w:r>
      <w:r>
        <w:rPr>
          <w:rFonts w:hint="eastAsia" w:ascii="仿宋" w:hAnsi="仿宋" w:eastAsia="仿宋" w:cs="仿宋"/>
          <w:color w:val="000000"/>
          <w:sz w:val="28"/>
          <w:szCs w:val="28"/>
          <w:lang w:val="en-US" w:eastAsia="zh-CN"/>
        </w:rPr>
        <w:t>#2机组锅炉</w:t>
      </w:r>
      <w:r>
        <w:rPr>
          <w:rFonts w:hint="eastAsia" w:ascii="仿宋" w:hAnsi="仿宋" w:eastAsia="仿宋" w:cs="仿宋"/>
          <w:sz w:val="28"/>
          <w:szCs w:val="28"/>
          <w:lang w:val="en-US" w:eastAsia="zh-CN"/>
        </w:rPr>
        <w:t>原煤仓分仓改造项目</w:t>
      </w:r>
      <w:r>
        <w:rPr>
          <w:rFonts w:hint="eastAsia" w:ascii="仿宋" w:hAnsi="仿宋" w:eastAsia="仿宋" w:cs="仿宋"/>
          <w:sz w:val="28"/>
          <w:szCs w:val="28"/>
        </w:rPr>
        <w:t>，包括</w:t>
      </w:r>
      <w:r>
        <w:rPr>
          <w:rFonts w:hint="eastAsia" w:ascii="仿宋" w:hAnsi="仿宋" w:eastAsia="仿宋" w:cs="仿宋"/>
          <w:sz w:val="28"/>
          <w:szCs w:val="28"/>
          <w:lang w:val="en-US" w:eastAsia="zh-CN"/>
        </w:rPr>
        <w:t>但不限于原煤仓分仓改造</w:t>
      </w:r>
      <w:r>
        <w:rPr>
          <w:rFonts w:hint="eastAsia" w:ascii="仿宋" w:hAnsi="仿宋" w:eastAsia="仿宋" w:cs="仿宋"/>
          <w:sz w:val="28"/>
          <w:szCs w:val="28"/>
        </w:rPr>
        <w:t>的</w:t>
      </w:r>
      <w:r>
        <w:rPr>
          <w:rFonts w:hint="eastAsia" w:ascii="仿宋" w:hAnsi="仿宋" w:eastAsia="仿宋" w:cs="仿宋"/>
          <w:sz w:val="28"/>
          <w:szCs w:val="28"/>
          <w:lang w:val="en-US" w:eastAsia="zh-CN"/>
        </w:rPr>
        <w:t>现场踏勘、</w:t>
      </w:r>
      <w:r>
        <w:rPr>
          <w:rFonts w:hint="eastAsia" w:ascii="仿宋" w:hAnsi="仿宋" w:eastAsia="仿宋" w:cs="仿宋"/>
          <w:sz w:val="28"/>
          <w:szCs w:val="28"/>
        </w:rPr>
        <w:t>功能设计、制造、供货、运输、</w:t>
      </w:r>
      <w:r>
        <w:rPr>
          <w:rFonts w:hint="eastAsia" w:ascii="仿宋" w:hAnsi="仿宋" w:eastAsia="仿宋" w:cs="仿宋"/>
          <w:sz w:val="28"/>
          <w:szCs w:val="28"/>
          <w:lang w:eastAsia="zh-CN"/>
        </w:rPr>
        <w:t>保管、</w:t>
      </w:r>
      <w:r>
        <w:rPr>
          <w:rFonts w:hint="eastAsia" w:ascii="仿宋" w:hAnsi="仿宋" w:eastAsia="仿宋" w:cs="仿宋"/>
          <w:sz w:val="28"/>
          <w:szCs w:val="28"/>
          <w:lang w:val="en-US" w:eastAsia="zh-CN"/>
        </w:rPr>
        <w:t>安装施工、</w:t>
      </w:r>
      <w:r>
        <w:rPr>
          <w:rFonts w:hint="eastAsia" w:ascii="仿宋" w:hAnsi="仿宋" w:eastAsia="仿宋" w:cs="仿宋"/>
          <w:sz w:val="28"/>
          <w:szCs w:val="28"/>
          <w:lang w:eastAsia="zh-CN"/>
        </w:rPr>
        <w:t>试验、调试、验收、培训、总结报告、验收资料移交、技术指导和售后服务等内容</w:t>
      </w:r>
      <w:r>
        <w:rPr>
          <w:rFonts w:hint="eastAsia" w:ascii="仿宋" w:hAnsi="仿宋" w:eastAsia="仿宋" w:cs="仿宋"/>
          <w:sz w:val="28"/>
          <w:szCs w:val="28"/>
        </w:rPr>
        <w:t>。</w:t>
      </w:r>
    </w:p>
    <w:p w14:paraId="6A7FCF6B">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1.2</w:t>
      </w:r>
      <w:r>
        <w:rPr>
          <w:rFonts w:hint="eastAsia" w:ascii="仿宋" w:hAnsi="仿宋" w:eastAsia="仿宋" w:cs="仿宋"/>
          <w:sz w:val="28"/>
          <w:szCs w:val="28"/>
        </w:rPr>
        <w:t>本技术规范提出的是最低限度的技术要求，并未对所有技术细节做出规定，也未充分引述有关标准和规范的条文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投标方</w:t>
      </w:r>
      <w:r>
        <w:rPr>
          <w:rFonts w:hint="eastAsia" w:ascii="仿宋" w:hAnsi="仿宋" w:eastAsia="仿宋" w:cs="仿宋"/>
          <w:sz w:val="28"/>
          <w:szCs w:val="28"/>
        </w:rPr>
        <w:t>应保证为本项</w:t>
      </w:r>
      <w:r>
        <w:rPr>
          <w:rFonts w:hint="eastAsia" w:ascii="仿宋" w:hAnsi="仿宋" w:eastAsia="仿宋" w:cs="仿宋"/>
          <w:sz w:val="28"/>
          <w:szCs w:val="28"/>
          <w:lang w:val="en-US" w:eastAsia="zh-CN"/>
        </w:rPr>
        <w:t>目</w:t>
      </w:r>
      <w:r>
        <w:rPr>
          <w:rFonts w:hint="eastAsia" w:ascii="仿宋" w:hAnsi="仿宋" w:eastAsia="仿宋" w:cs="仿宋"/>
          <w:sz w:val="28"/>
          <w:szCs w:val="28"/>
        </w:rPr>
        <w:t>提供符合各种工业标准和技术规范的优质产品，</w:t>
      </w:r>
      <w:r>
        <w:rPr>
          <w:rFonts w:hint="eastAsia" w:ascii="仿宋" w:hAnsi="仿宋" w:eastAsia="仿宋" w:cs="仿宋"/>
          <w:sz w:val="28"/>
          <w:szCs w:val="28"/>
          <w:lang w:val="en-US" w:eastAsia="zh-CN"/>
        </w:rPr>
        <w:t>产品</w:t>
      </w:r>
      <w:r>
        <w:rPr>
          <w:rFonts w:hint="eastAsia" w:ascii="仿宋" w:hAnsi="仿宋" w:eastAsia="仿宋" w:cs="仿宋"/>
          <w:sz w:val="28"/>
          <w:szCs w:val="28"/>
        </w:rPr>
        <w:t>总体应满足</w:t>
      </w:r>
      <w:r>
        <w:rPr>
          <w:rFonts w:hint="eastAsia" w:ascii="仿宋" w:hAnsi="仿宋" w:eastAsia="仿宋" w:cs="仿宋"/>
          <w:sz w:val="28"/>
          <w:szCs w:val="28"/>
          <w:lang w:val="en-US" w:eastAsia="zh-CN"/>
        </w:rPr>
        <w:t>且不低于原有中速磨煤机动静环</w:t>
      </w:r>
      <w:r>
        <w:rPr>
          <w:rFonts w:hint="eastAsia" w:ascii="仿宋" w:hAnsi="仿宋" w:eastAsia="仿宋" w:cs="仿宋"/>
          <w:sz w:val="28"/>
          <w:szCs w:val="28"/>
        </w:rPr>
        <w:t>的要求</w:t>
      </w:r>
      <w:r>
        <w:rPr>
          <w:rFonts w:hint="eastAsia" w:ascii="仿宋" w:hAnsi="仿宋" w:eastAsia="仿宋" w:cs="仿宋"/>
          <w:sz w:val="28"/>
          <w:szCs w:val="28"/>
          <w:lang w:eastAsia="zh-CN"/>
        </w:rPr>
        <w:t>；必须满足国家关于项目的质量、安全、工业卫生、劳动保护、文明施工、环保、消防等强制性标准。</w:t>
      </w:r>
    </w:p>
    <w:p w14:paraId="08E25505">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宋体" w:hAnsi="宋体" w:eastAsia="宋体" w:cs="宋体"/>
        </w:rPr>
      </w:pPr>
      <w:r>
        <w:rPr>
          <w:rFonts w:hint="eastAsia" w:ascii="仿宋" w:hAnsi="仿宋" w:eastAsia="仿宋" w:cs="仿宋"/>
          <w:sz w:val="28"/>
          <w:szCs w:val="28"/>
          <w:lang w:val="en-US" w:eastAsia="zh-CN"/>
        </w:rPr>
        <w:t>1.3本技术规范所列的技术要求与所列的标准或与投标方所执行的标准不一致时，均按较高标准执行。</w:t>
      </w:r>
    </w:p>
    <w:p w14:paraId="1AB0826C">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宋体" w:hAnsi="宋体" w:eastAsia="宋体" w:cs="宋体"/>
          <w:szCs w:val="22"/>
        </w:rPr>
      </w:pPr>
      <w:r>
        <w:rPr>
          <w:rFonts w:hint="eastAsia" w:ascii="宋体" w:hAnsi="宋体" w:eastAsia="宋体" w:cs="宋体"/>
          <w:szCs w:val="22"/>
        </w:rPr>
        <w:t>1.</w:t>
      </w:r>
      <w:r>
        <w:rPr>
          <w:rFonts w:hint="eastAsia" w:ascii="宋体" w:hAnsi="宋体" w:eastAsia="宋体" w:cs="宋体"/>
          <w:szCs w:val="22"/>
          <w:lang w:val="en-US" w:eastAsia="zh-CN"/>
        </w:rPr>
        <w:t>4</w:t>
      </w:r>
      <w:r>
        <w:rPr>
          <w:rFonts w:hint="eastAsia" w:ascii="仿宋" w:hAnsi="仿宋" w:eastAsia="仿宋" w:cs="仿宋"/>
          <w:sz w:val="28"/>
          <w:szCs w:val="28"/>
          <w:lang w:eastAsia="zh-CN"/>
        </w:rPr>
        <w:t>从签订合同之后至</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方开始施工/制造之日的这段时期内，</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方有权提出因规范、标准和规程发生变化而产生的一些补充要求，合同价格不变。</w:t>
      </w:r>
    </w:p>
    <w:p w14:paraId="6BEDFCF1">
      <w:pPr>
        <w:keepNext w:val="0"/>
        <w:keepLines w:val="0"/>
        <w:pageBreakBefore w:val="0"/>
        <w:widowControl w:val="0"/>
        <w:numPr>
          <w:ilvl w:val="0"/>
          <w:numId w:val="0"/>
        </w:numPr>
        <w:kinsoku/>
        <w:wordWrap/>
        <w:overflowPunct/>
        <w:topLinePunct w:val="0"/>
        <w:autoSpaceDE/>
        <w:autoSpaceDN/>
        <w:bidi w:val="0"/>
        <w:spacing w:line="360" w:lineRule="auto"/>
        <w:ind w:firstLine="210" w:firstLineChars="100"/>
        <w:textAlignment w:val="auto"/>
        <w:rPr>
          <w:rFonts w:hint="eastAsia" w:ascii="仿宋" w:hAnsi="仿宋" w:eastAsia="仿宋" w:cs="仿宋"/>
          <w:sz w:val="28"/>
          <w:szCs w:val="28"/>
          <w:lang w:eastAsia="zh-CN"/>
        </w:rPr>
      </w:pPr>
      <w:r>
        <w:rPr>
          <w:rFonts w:hint="eastAsia" w:ascii="宋体" w:hAnsi="宋体" w:eastAsia="宋体" w:cs="宋体"/>
        </w:rPr>
        <w:t>1.</w:t>
      </w:r>
      <w:r>
        <w:rPr>
          <w:rFonts w:hint="eastAsia" w:ascii="宋体" w:hAnsi="宋体" w:eastAsia="宋体" w:cs="宋体"/>
          <w:lang w:val="en-US" w:eastAsia="zh-CN"/>
        </w:rPr>
        <w:t>5</w:t>
      </w:r>
      <w:r>
        <w:rPr>
          <w:rFonts w:hint="eastAsia" w:ascii="仿宋" w:hAnsi="仿宋" w:eastAsia="仿宋" w:cs="仿宋"/>
          <w:sz w:val="28"/>
          <w:szCs w:val="28"/>
          <w:lang w:eastAsia="zh-CN"/>
        </w:rPr>
        <w:t>本工程涉及到工程范围外的设备、构建筑物等临时拆除或造成破损，由</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方负责恢复至原有状态。涉及有可能破坏工程范围外的设备、构建筑物等</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方必须事先采取经</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方同意的必要措施进行监测和保护。</w:t>
      </w:r>
    </w:p>
    <w:p w14:paraId="253BDF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0" w:firstLineChars="100"/>
        <w:textAlignment w:val="auto"/>
        <w:rPr>
          <w:rFonts w:hint="eastAsia" w:ascii="宋体" w:hAnsi="宋体"/>
          <w:sz w:val="24"/>
        </w:rPr>
      </w:pPr>
      <w:r>
        <w:rPr>
          <w:rFonts w:hint="eastAsia" w:ascii="宋体" w:hAnsi="宋体" w:eastAsia="宋体" w:cs="宋体"/>
          <w:szCs w:val="22"/>
          <w:u w:val="none"/>
        </w:rPr>
        <w:t>1.</w:t>
      </w:r>
      <w:r>
        <w:rPr>
          <w:rFonts w:hint="eastAsia" w:ascii="宋体" w:hAnsi="宋体" w:eastAsia="宋体" w:cs="宋体"/>
          <w:szCs w:val="22"/>
          <w:u w:val="none"/>
          <w:lang w:val="en-US" w:eastAsia="zh-CN"/>
        </w:rPr>
        <w:t>6</w:t>
      </w:r>
      <w:r>
        <w:rPr>
          <w:rFonts w:hint="eastAsia" w:ascii="仿宋" w:hAnsi="仿宋" w:eastAsia="仿宋" w:cs="仿宋"/>
          <w:sz w:val="28"/>
          <w:szCs w:val="28"/>
        </w:rPr>
        <w:t>本项目涉及到的</w:t>
      </w:r>
      <w:r>
        <w:rPr>
          <w:rFonts w:hint="eastAsia" w:ascii="仿宋" w:hAnsi="仿宋" w:eastAsia="仿宋" w:cs="仿宋"/>
          <w:sz w:val="28"/>
          <w:szCs w:val="28"/>
          <w:lang w:eastAsia="zh-CN"/>
        </w:rPr>
        <w:t>知识产权</w:t>
      </w:r>
      <w:r>
        <w:rPr>
          <w:rFonts w:hint="eastAsia" w:ascii="仿宋" w:hAnsi="仿宋" w:eastAsia="仿宋" w:cs="仿宋"/>
          <w:sz w:val="28"/>
          <w:szCs w:val="28"/>
        </w:rPr>
        <w:t>费用均已包含在报价中</w:t>
      </w:r>
      <w:r>
        <w:rPr>
          <w:rFonts w:hint="eastAsia" w:ascii="仿宋" w:hAnsi="仿宋" w:eastAsia="仿宋" w:cs="仿宋"/>
          <w:sz w:val="28"/>
          <w:szCs w:val="28"/>
          <w:lang w:val="en-US" w:eastAsia="zh-CN"/>
        </w:rPr>
        <w:t>，因知识产权产生的纠纷由投标方自行承担或解决，招标方不承担相应责任。</w:t>
      </w:r>
      <w:r>
        <w:rPr>
          <w:rFonts w:hint="eastAsia" w:ascii="宋体" w:hAnsi="宋体"/>
          <w:sz w:val="24"/>
        </w:rPr>
        <w:t xml:space="preserve"> </w:t>
      </w:r>
    </w:p>
    <w:p w14:paraId="41A6CF4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0" w:firstLineChars="100"/>
        <w:textAlignment w:val="auto"/>
        <w:rPr>
          <w:rFonts w:hint="eastAsia" w:ascii="仿宋" w:hAnsi="仿宋" w:eastAsia="仿宋" w:cs="仿宋"/>
          <w:sz w:val="28"/>
          <w:szCs w:val="28"/>
          <w:lang w:eastAsia="zh-CN"/>
        </w:rPr>
      </w:pPr>
      <w:r>
        <w:rPr>
          <w:rFonts w:hint="eastAsia" w:ascii="宋体" w:hAnsi="宋体" w:eastAsia="宋体" w:cs="宋体"/>
        </w:rPr>
        <w:t>1.</w:t>
      </w:r>
      <w:r>
        <w:rPr>
          <w:rFonts w:hint="eastAsia" w:ascii="宋体" w:hAnsi="宋体" w:eastAsia="宋体" w:cs="宋体"/>
          <w:lang w:val="en-US" w:eastAsia="zh-CN"/>
        </w:rPr>
        <w:t>7</w:t>
      </w:r>
      <w:r>
        <w:rPr>
          <w:rFonts w:hint="eastAsia" w:ascii="仿宋" w:hAnsi="仿宋" w:eastAsia="仿宋" w:cs="仿宋"/>
          <w:sz w:val="28"/>
          <w:szCs w:val="28"/>
          <w:lang w:val="en-US" w:eastAsia="zh-CN"/>
        </w:rPr>
        <w:t>投标</w:t>
      </w:r>
      <w:r>
        <w:rPr>
          <w:rFonts w:hint="eastAsia" w:ascii="仿宋" w:hAnsi="仿宋" w:eastAsia="仿宋" w:cs="仿宋"/>
          <w:sz w:val="28"/>
          <w:szCs w:val="28"/>
        </w:rPr>
        <w:t>方对整个</w:t>
      </w:r>
      <w:r>
        <w:rPr>
          <w:rFonts w:hint="eastAsia" w:ascii="仿宋" w:hAnsi="仿宋" w:eastAsia="仿宋" w:cs="仿宋"/>
          <w:sz w:val="28"/>
          <w:szCs w:val="28"/>
          <w:lang w:val="en-US" w:eastAsia="zh-CN"/>
        </w:rPr>
        <w:t>原煤仓分仓改造</w:t>
      </w:r>
      <w:r>
        <w:rPr>
          <w:rFonts w:hint="eastAsia" w:ascii="仿宋" w:hAnsi="仿宋" w:eastAsia="仿宋" w:cs="仿宋"/>
          <w:sz w:val="28"/>
          <w:szCs w:val="28"/>
        </w:rPr>
        <w:t>的设计、加工、安装、调试等全过程负责</w:t>
      </w:r>
      <w:r>
        <w:rPr>
          <w:rFonts w:hint="eastAsia" w:ascii="仿宋" w:hAnsi="仿宋" w:eastAsia="仿宋" w:cs="仿宋"/>
          <w:sz w:val="28"/>
          <w:szCs w:val="28"/>
          <w:lang w:eastAsia="zh-CN"/>
        </w:rPr>
        <w:t>；即使获得</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方认可，亦不能解除</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方在本项目下的责任和义务。</w:t>
      </w:r>
    </w:p>
    <w:p w14:paraId="33E966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1.8投标</w:t>
      </w:r>
      <w:r>
        <w:rPr>
          <w:rFonts w:hint="eastAsia" w:ascii="仿宋" w:hAnsi="仿宋" w:eastAsia="仿宋" w:cs="仿宋"/>
          <w:sz w:val="28"/>
          <w:szCs w:val="28"/>
          <w:lang w:eastAsia="zh-CN"/>
        </w:rPr>
        <w:t>方必须执行本规范书所列标准。如与</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方采用的标准有矛盾时，按较严格标准执行，并在</w:t>
      </w:r>
      <w:r>
        <w:rPr>
          <w:rFonts w:hint="eastAsia" w:ascii="仿宋" w:hAnsi="仿宋" w:eastAsia="仿宋" w:cs="仿宋"/>
          <w:sz w:val="28"/>
          <w:szCs w:val="28"/>
          <w:lang w:val="en-US" w:eastAsia="zh-CN"/>
        </w:rPr>
        <w:t>技术协议</w:t>
      </w:r>
      <w:r>
        <w:rPr>
          <w:rFonts w:hint="eastAsia" w:ascii="仿宋" w:hAnsi="仿宋" w:eastAsia="仿宋" w:cs="仿宋"/>
          <w:sz w:val="28"/>
          <w:szCs w:val="28"/>
          <w:lang w:eastAsia="zh-CN"/>
        </w:rPr>
        <w:t>中予以说明，如果</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方在施工、系统设计和设备设计制造中采用的标准不在本规范书所列范围内，该标准应书面提供给</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方认可。</w:t>
      </w:r>
    </w:p>
    <w:p w14:paraId="158C6409">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本工程验收由</w:t>
      </w:r>
      <w:r>
        <w:rPr>
          <w:rFonts w:hint="eastAsia" w:ascii="仿宋" w:hAnsi="仿宋" w:eastAsia="仿宋" w:cs="仿宋"/>
          <w:sz w:val="28"/>
          <w:szCs w:val="28"/>
          <w:lang w:val="en-US" w:eastAsia="zh-CN"/>
        </w:rPr>
        <w:t>招标</w:t>
      </w:r>
      <w:r>
        <w:rPr>
          <w:rFonts w:hint="eastAsia" w:ascii="仿宋" w:hAnsi="仿宋" w:eastAsia="仿宋" w:cs="仿宋"/>
          <w:sz w:val="28"/>
          <w:szCs w:val="28"/>
          <w:lang w:eastAsia="zh-CN"/>
        </w:rPr>
        <w:t>方组织验收，直至通过，</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w:t>
      </w:r>
      <w:r>
        <w:rPr>
          <w:rFonts w:hint="eastAsia" w:ascii="仿宋" w:hAnsi="仿宋" w:eastAsia="仿宋" w:cs="仿宋"/>
          <w:sz w:val="28"/>
          <w:szCs w:val="28"/>
          <w:lang w:val="en-US" w:eastAsia="zh-CN"/>
        </w:rPr>
        <w:t>应</w:t>
      </w:r>
      <w:r>
        <w:rPr>
          <w:rFonts w:hint="eastAsia" w:ascii="仿宋" w:hAnsi="仿宋" w:eastAsia="仿宋" w:cs="仿宋"/>
          <w:sz w:val="28"/>
          <w:szCs w:val="28"/>
          <w:lang w:eastAsia="zh-CN"/>
        </w:rPr>
        <w:t>配合验收。</w:t>
      </w:r>
    </w:p>
    <w:p w14:paraId="72158ABC">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 xml:space="preserve"> 本工程</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方须按照洛阳万基宏远电力有限公司安全文明生产相关要求进行安全文明施工。</w:t>
      </w:r>
    </w:p>
    <w:p w14:paraId="1BC73AA4">
      <w:pPr>
        <w:keepNext w:val="0"/>
        <w:keepLines w:val="0"/>
        <w:pageBreakBefore w:val="0"/>
        <w:widowControl w:val="0"/>
        <w:numPr>
          <w:ilvl w:val="0"/>
          <w:numId w:val="0"/>
        </w:numPr>
        <w:kinsoku/>
        <w:wordWrap/>
        <w:overflowPunct/>
        <w:topLinePunct w:val="0"/>
        <w:autoSpaceDE/>
        <w:autoSpaceDN/>
        <w:bidi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 xml:space="preserve"> 本工程</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方须为所有施工人员购买工伤保险或赔付金额大于100万（或保险金额为不低于上一年全国城镇具名人均可支配收入的30倍）的意外伤害保险，同时承担高风险作业的人员还必须增加雇主责任险，引起的任何纠纷等责任由</w:t>
      </w:r>
      <w:r>
        <w:rPr>
          <w:rFonts w:hint="eastAsia" w:ascii="仿宋" w:hAnsi="仿宋" w:eastAsia="仿宋" w:cs="仿宋"/>
          <w:sz w:val="28"/>
          <w:szCs w:val="28"/>
          <w:lang w:val="en-US" w:eastAsia="zh-CN"/>
        </w:rPr>
        <w:t>投标方</w:t>
      </w:r>
      <w:r>
        <w:rPr>
          <w:rFonts w:hint="eastAsia" w:ascii="仿宋" w:hAnsi="仿宋" w:eastAsia="仿宋" w:cs="仿宋"/>
          <w:sz w:val="28"/>
          <w:szCs w:val="28"/>
          <w:lang w:eastAsia="zh-CN"/>
        </w:rPr>
        <w:t>自行承担。</w:t>
      </w:r>
    </w:p>
    <w:p w14:paraId="283395D8">
      <w:pPr>
        <w:pStyle w:val="2"/>
        <w:numPr>
          <w:ilvl w:val="0"/>
          <w:numId w:val="0"/>
        </w:numPr>
        <w:spacing w:before="0" w:after="0" w:line="360" w:lineRule="auto"/>
        <w:ind w:leftChars="0"/>
        <w:jc w:val="left"/>
        <w:rPr>
          <w:rFonts w:hint="eastAsia" w:ascii="黑体" w:hAnsi="黑体" w:eastAsia="黑体" w:cs="黑体"/>
          <w:b w:val="0"/>
          <w:bCs w:val="0"/>
          <w:sz w:val="28"/>
          <w:szCs w:val="28"/>
          <w:highlight w:val="none"/>
        </w:rPr>
      </w:pPr>
      <w:bookmarkStart w:id="35" w:name="_Toc31868"/>
      <w:bookmarkStart w:id="36" w:name="_Toc6827"/>
      <w:bookmarkStart w:id="37" w:name="_Toc11702"/>
      <w:bookmarkStart w:id="38" w:name="_Toc25363"/>
      <w:bookmarkStart w:id="39" w:name="_Toc17876"/>
      <w:bookmarkStart w:id="40" w:name="_Toc16123"/>
      <w:bookmarkStart w:id="41" w:name="_Toc17157"/>
      <w:bookmarkStart w:id="42" w:name="_Toc27095_WPSOffice_Level1"/>
      <w:bookmarkStart w:id="43" w:name="_Toc26558"/>
      <w:bookmarkStart w:id="44" w:name="_Toc30074"/>
      <w:bookmarkStart w:id="45" w:name="_Toc13840_WPSOffice_Level1"/>
      <w:bookmarkStart w:id="46" w:name="_Toc7190"/>
      <w:bookmarkStart w:id="47" w:name="_Toc27569"/>
      <w:bookmarkStart w:id="48" w:name="_Toc4457"/>
      <w:bookmarkStart w:id="49" w:name="_Toc30573"/>
      <w:bookmarkStart w:id="50" w:name="_Toc30873"/>
      <w:bookmarkStart w:id="51" w:name="_Toc10204"/>
      <w:bookmarkStart w:id="52" w:name="_Toc18406"/>
      <w:bookmarkStart w:id="53" w:name="_Toc11598"/>
      <w:bookmarkStart w:id="54" w:name="_Toc14456"/>
      <w:bookmarkStart w:id="55" w:name="_Toc12717"/>
      <w:bookmarkStart w:id="56" w:name="_Toc14028"/>
      <w:bookmarkStart w:id="57" w:name="_Toc10894"/>
      <w:bookmarkStart w:id="58" w:name="_Toc18319"/>
      <w:bookmarkStart w:id="59" w:name="_Toc1802"/>
      <w:bookmarkStart w:id="60" w:name="_Toc21566"/>
      <w:bookmarkStart w:id="61" w:name="_Toc20387"/>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项目概况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54A3238">
      <w:pPr>
        <w:keepNext w:val="0"/>
        <w:keepLines w:val="0"/>
        <w:pageBreakBefore w:val="0"/>
        <w:widowControl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洛阳万基宏远电力有限公司#2机组锅炉采用哈尔滨锅炉厂有限责任公司生产的高效超超临界参数变压运行直流炉、单炉膛、一次中间再热、前后墙对冲燃烧方式、平衡通风、固态排渣、露天岛式布置、全钢构架悬吊结构Π型锅炉，</w:t>
      </w:r>
      <w:r>
        <w:rPr>
          <w:rFonts w:hint="eastAsia"/>
          <w:color w:val="000000"/>
          <w:szCs w:val="20"/>
          <w:lang w:eastAsia="zh-CN"/>
        </w:rPr>
        <w:t>燃烧器共设置6层煤粉喷嘴；</w:t>
      </w:r>
      <w:r>
        <w:rPr>
          <w:rFonts w:hint="eastAsia" w:ascii="仿宋" w:hAnsi="仿宋" w:eastAsia="仿宋" w:cs="仿宋"/>
          <w:sz w:val="28"/>
          <w:szCs w:val="28"/>
          <w:lang w:val="en-US" w:eastAsia="zh-CN"/>
        </w:rPr>
        <w:t>制粉系统采用北京电力设备总厂生产的ZGM113N-II型中速磨煤机正压直吹式系统，每台炉配 6台中速磨煤机，</w:t>
      </w:r>
      <w:r>
        <w:rPr>
          <w:rFonts w:hint="eastAsia"/>
          <w:color w:val="000000"/>
          <w:szCs w:val="20"/>
          <w:lang w:eastAsia="zh-CN"/>
        </w:rPr>
        <w:t>在BMCR工况下</w:t>
      </w:r>
      <w:r>
        <w:rPr>
          <w:rFonts w:hint="eastAsia" w:ascii="仿宋" w:hAnsi="仿宋" w:eastAsia="仿宋" w:cs="仿宋"/>
          <w:sz w:val="28"/>
          <w:szCs w:val="28"/>
          <w:lang w:val="en-US" w:eastAsia="zh-CN"/>
        </w:rPr>
        <w:t>5台运行，1台备用（每台磨煤机带单侧一层燃烧器）。</w:t>
      </w:r>
    </w:p>
    <w:p w14:paraId="256FE8D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台锅炉设置6个原煤仓，每个原煤仓容积655.92m³，设计储存煤量约558t，原煤仓高19m。每个原煤仓下锥斗段配置8台空气炮，且原煤仓下口处配置1台旋转清堵机，断煤时可程控或就地手动投入，消除断煤；原煤仓侧煤仓布置，即#2炉6个原煤仓沿锅炉纵向并列布置，在原煤仓顶部煤仓间设置#10A、B、C三条皮带，</w:t>
      </w:r>
      <w:r>
        <w:rPr>
          <w:rFonts w:hint="eastAsia" w:ascii="仿宋" w:hAnsi="仿宋" w:eastAsia="仿宋" w:cs="仿宋"/>
          <w:sz w:val="28"/>
          <w:szCs w:val="28"/>
          <w:highlight w:val="none"/>
          <w:lang w:val="en-US" w:eastAsia="zh-CN"/>
        </w:rPr>
        <w:t>10C皮带</w:t>
      </w:r>
      <w:r>
        <w:rPr>
          <w:rFonts w:hint="eastAsia" w:ascii="仿宋" w:hAnsi="仿宋" w:eastAsia="仿宋" w:cs="仿宋"/>
          <w:sz w:val="28"/>
          <w:szCs w:val="28"/>
          <w:lang w:val="en-US" w:eastAsia="zh-CN"/>
        </w:rPr>
        <w:t>可给#1炉6个原煤仓上煤，配置双侧犁煤器；10B皮带可给#1、#2炉6个原煤仓分别上煤，</w:t>
      </w:r>
      <w:r>
        <w:rPr>
          <w:rFonts w:hint="eastAsia" w:ascii="仿宋" w:hAnsi="仿宋" w:eastAsia="仿宋" w:cs="仿宋"/>
          <w:sz w:val="28"/>
          <w:szCs w:val="28"/>
          <w:highlight w:val="none"/>
          <w:lang w:val="en-US" w:eastAsia="zh-CN"/>
        </w:rPr>
        <w:t>配置单侧可切换式犁煤器；10A皮</w:t>
      </w:r>
      <w:r>
        <w:rPr>
          <w:rFonts w:hint="eastAsia" w:ascii="仿宋" w:hAnsi="仿宋" w:eastAsia="仿宋" w:cs="仿宋"/>
          <w:sz w:val="28"/>
          <w:szCs w:val="28"/>
          <w:lang w:val="en-US" w:eastAsia="zh-CN"/>
        </w:rPr>
        <w:t>带可给#2炉6个原煤仓上煤，配置双</w:t>
      </w:r>
      <w:r>
        <w:rPr>
          <w:rFonts w:hint="eastAsia" w:ascii="仿宋" w:hAnsi="仿宋" w:eastAsia="仿宋" w:cs="仿宋"/>
          <w:sz w:val="28"/>
          <w:szCs w:val="28"/>
          <w:highlight w:val="none"/>
          <w:lang w:val="en-US" w:eastAsia="zh-CN"/>
        </w:rPr>
        <w:t>侧</w:t>
      </w:r>
      <w:r>
        <w:rPr>
          <w:rFonts w:hint="eastAsia" w:ascii="仿宋" w:hAnsi="仿宋" w:eastAsia="仿宋" w:cs="仿宋"/>
          <w:sz w:val="28"/>
          <w:szCs w:val="28"/>
          <w:lang w:val="en-US" w:eastAsia="zh-CN"/>
        </w:rPr>
        <w:t>犁煤器。</w:t>
      </w:r>
    </w:p>
    <w:p w14:paraId="4340533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目前我公司</w:t>
      </w:r>
      <w:r>
        <w:rPr>
          <w:rFonts w:hint="eastAsia"/>
          <w:color w:val="000000" w:themeColor="text1"/>
          <w:kern w:val="2"/>
          <w:lang w:val="en-US" w:eastAsia="zh-CN"/>
          <w14:textFill>
            <w14:solidFill>
              <w14:schemeClr w14:val="tx1"/>
            </w14:solidFill>
          </w14:textFill>
        </w:rPr>
        <w:t>受</w:t>
      </w:r>
      <w:r>
        <w:rPr>
          <w:rFonts w:hint="eastAsia"/>
          <w:color w:val="000000" w:themeColor="text1"/>
          <w:kern w:val="2"/>
          <w:lang w:eastAsia="zh-CN"/>
          <w14:textFill>
            <w14:solidFill>
              <w14:schemeClr w14:val="tx1"/>
            </w14:solidFill>
          </w14:textFill>
        </w:rPr>
        <w:t>当前电网新能源装机持续增长，火电机组已由传统主力发电向深度调峰、快速响应、灵活保供转型，机组频繁参与低负荷运行、变负荷调峰，对燃料供应稳定性、煤种适配性提出更高要求。</w:t>
      </w:r>
    </w:p>
    <w:p w14:paraId="33FFF40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 xml:space="preserve">同时，市场煤炭资源复杂多变，煤质波动大、热值差异显著，原有单仓单一煤种储存方式已无法满足机组灵活运行需求。低负荷阶段难以采用稳燃性能优的煤种保障燃烧安全，高负荷阶段无法及时切换高热值煤种满足顶峰出力，易造成负荷响应迟缓、燃烧不稳定、煤耗偏高、环保参数波动等问题。 </w:t>
      </w:r>
    </w:p>
    <w:p w14:paraId="40DF1CA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color w:val="000000" w:themeColor="text1"/>
          <w:kern w:val="2"/>
          <w:highlight w:val="none"/>
          <w:lang w:val="en-US" w:eastAsia="zh-CN"/>
          <w14:textFill>
            <w14:solidFill>
              <w14:schemeClr w14:val="tx1"/>
            </w14:solidFill>
          </w14:textFill>
        </w:rPr>
      </w:pPr>
      <w:r>
        <w:rPr>
          <w:rFonts w:hint="eastAsia"/>
          <w:color w:val="000000" w:themeColor="text1"/>
          <w:kern w:val="2"/>
          <w:lang w:eastAsia="zh-CN"/>
          <w14:textFill>
            <w14:solidFill>
              <w14:schemeClr w14:val="tx1"/>
            </w14:solidFill>
          </w14:textFill>
        </w:rPr>
        <w:t>为适应电网深度调峰新形势，实现不同煤种分仓储存、精准配比、快速切换，优化燃料结构，降低运行成本，提升机组调峰能力与运行可靠性，保障锅炉长期安全经济稳定运行，</w:t>
      </w:r>
      <w:r>
        <w:rPr>
          <w:rFonts w:hint="eastAsia"/>
          <w:color w:val="000000" w:themeColor="text1"/>
          <w:kern w:val="2"/>
          <w:lang w:val="en-US" w:eastAsia="zh-CN"/>
          <w14:textFill>
            <w14:solidFill>
              <w14:schemeClr w14:val="tx1"/>
            </w14:solidFill>
          </w14:textFill>
        </w:rPr>
        <w:t>公司决定</w:t>
      </w:r>
      <w:r>
        <w:rPr>
          <w:rFonts w:hint="eastAsia"/>
          <w:color w:val="000000" w:themeColor="text1"/>
          <w:kern w:val="2"/>
          <w:lang w:eastAsia="zh-CN"/>
          <w14:textFill>
            <w14:solidFill>
              <w14:schemeClr w14:val="tx1"/>
            </w14:solidFill>
          </w14:textFill>
        </w:rPr>
        <w:t>实施原煤仓分仓改造，实现两种不同煤源的快速切换，</w:t>
      </w:r>
      <w:r>
        <w:rPr>
          <w:rFonts w:hint="eastAsia"/>
          <w:b/>
          <w:bCs/>
          <w:color w:val="000000" w:themeColor="text1"/>
          <w:kern w:val="2"/>
          <w:lang w:val="en-US" w:eastAsia="zh-CN"/>
          <w14:textFill>
            <w14:solidFill>
              <w14:schemeClr w14:val="tx1"/>
            </w14:solidFill>
          </w14:textFill>
        </w:rPr>
        <w:t>本次拟对#2机组锅炉B、E原煤仓四六分仓隔断改造</w:t>
      </w:r>
      <w:r>
        <w:rPr>
          <w:rFonts w:hint="eastAsia"/>
          <w:color w:val="000000" w:themeColor="text1"/>
          <w:kern w:val="2"/>
          <w:lang w:val="en-US" w:eastAsia="zh-CN"/>
          <w14:textFill>
            <w14:solidFill>
              <w14:schemeClr w14:val="tx1"/>
            </w14:solidFill>
          </w14:textFill>
        </w:rPr>
        <w:t>，</w:t>
      </w:r>
      <w:r>
        <w:rPr>
          <w:rFonts w:hint="eastAsia"/>
          <w:color w:val="000000" w:themeColor="text1"/>
          <w:kern w:val="2"/>
          <w:lang w:eastAsia="zh-CN"/>
          <w14:textFill>
            <w14:solidFill>
              <w14:schemeClr w14:val="tx1"/>
            </w14:solidFill>
          </w14:textFill>
        </w:rPr>
        <w:t>即原煤仓可以预储</w:t>
      </w:r>
      <w:r>
        <w:rPr>
          <w:rFonts w:hint="eastAsia"/>
          <w:color w:val="000000" w:themeColor="text1"/>
          <w:kern w:val="2"/>
          <w:lang w:val="en-US" w:eastAsia="zh-CN"/>
          <w14:textFill>
            <w14:solidFill>
              <w14:schemeClr w14:val="tx1"/>
            </w14:solidFill>
          </w14:textFill>
        </w:rPr>
        <w:t>两</w:t>
      </w:r>
      <w:r>
        <w:rPr>
          <w:rFonts w:hint="eastAsia"/>
          <w:color w:val="000000" w:themeColor="text1"/>
          <w:kern w:val="2"/>
          <w:lang w:eastAsia="zh-CN"/>
          <w14:textFill>
            <w14:solidFill>
              <w14:schemeClr w14:val="tx1"/>
            </w14:solidFill>
          </w14:textFill>
        </w:rPr>
        <w:t>种不同的煤质，并在隔断后煤仓加装智能型液压插板门，能够实现30-50s内快速开关，切换煤种，响应时间不超过1min，</w:t>
      </w:r>
      <w:r>
        <w:rPr>
          <w:rFonts w:hint="eastAsia"/>
          <w:color w:val="000000" w:themeColor="text1"/>
          <w:kern w:val="2"/>
          <w:highlight w:val="none"/>
          <w:lang w:eastAsia="zh-CN"/>
          <w14:textFill>
            <w14:solidFill>
              <w14:schemeClr w14:val="tx1"/>
            </w14:solidFill>
          </w14:textFill>
        </w:rPr>
        <w:t>同时对</w:t>
      </w:r>
      <w:r>
        <w:rPr>
          <w:rFonts w:hint="eastAsia" w:ascii="仿宋" w:hAnsi="仿宋" w:eastAsia="仿宋" w:cs="仿宋"/>
          <w:color w:val="auto"/>
          <w:sz w:val="28"/>
          <w:szCs w:val="28"/>
          <w:highlight w:val="none"/>
          <w:lang w:val="en-US" w:eastAsia="zh-CN"/>
        </w:rPr>
        <w:t>10A</w:t>
      </w:r>
      <w:r>
        <w:rPr>
          <w:rFonts w:hint="eastAsia"/>
          <w:color w:val="000000" w:themeColor="text1"/>
          <w:kern w:val="2"/>
          <w:highlight w:val="none"/>
          <w:lang w:eastAsia="zh-CN"/>
          <w14:textFill>
            <w14:solidFill>
              <w14:schemeClr w14:val="tx1"/>
            </w14:solidFill>
          </w14:textFill>
        </w:rPr>
        <w:t>输煤皮带</w:t>
      </w:r>
      <w:r>
        <w:rPr>
          <w:rFonts w:hint="eastAsia"/>
          <w:color w:val="000000" w:themeColor="text1"/>
          <w:kern w:val="2"/>
          <w:highlight w:val="none"/>
          <w:lang w:val="en-US" w:eastAsia="zh-CN"/>
          <w14:textFill>
            <w14:solidFill>
              <w14:schemeClr w14:val="tx1"/>
            </w14:solidFill>
          </w14:textFill>
        </w:rPr>
        <w:t>相对应的</w:t>
      </w:r>
      <w:r>
        <w:rPr>
          <w:rFonts w:hint="eastAsia"/>
          <w:color w:val="000000" w:themeColor="text1"/>
          <w:kern w:val="2"/>
          <w:highlight w:val="none"/>
          <w:lang w:eastAsia="zh-CN"/>
          <w14:textFill>
            <w14:solidFill>
              <w14:schemeClr w14:val="tx1"/>
            </w14:solidFill>
          </w14:textFill>
        </w:rPr>
        <w:t>犁煤器进行改造，能够实现单皮带同时向</w:t>
      </w:r>
      <w:r>
        <w:rPr>
          <w:rFonts w:hint="eastAsia"/>
          <w:color w:val="000000" w:themeColor="text1"/>
          <w:kern w:val="2"/>
          <w:highlight w:val="none"/>
          <w:lang w:val="en-US" w:eastAsia="zh-CN"/>
          <w14:textFill>
            <w14:solidFill>
              <w14:schemeClr w14:val="tx1"/>
            </w14:solidFill>
          </w14:textFill>
        </w:rPr>
        <w:t>四六</w:t>
      </w:r>
      <w:r>
        <w:rPr>
          <w:rFonts w:hint="eastAsia"/>
          <w:color w:val="000000" w:themeColor="text1"/>
          <w:kern w:val="2"/>
          <w:highlight w:val="none"/>
          <w:lang w:eastAsia="zh-CN"/>
          <w14:textFill>
            <w14:solidFill>
              <w14:schemeClr w14:val="tx1"/>
            </w14:solidFill>
          </w14:textFill>
        </w:rPr>
        <w:t>分仓中的任何一个仓上煤。</w:t>
      </w:r>
    </w:p>
    <w:p w14:paraId="0C771FBA">
      <w:pPr>
        <w:pStyle w:val="2"/>
        <w:numPr>
          <w:ilvl w:val="0"/>
          <w:numId w:val="0"/>
        </w:numPr>
        <w:spacing w:before="0" w:after="0" w:line="360" w:lineRule="auto"/>
        <w:ind w:leftChars="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三、技术要求</w:t>
      </w:r>
    </w:p>
    <w:p w14:paraId="4360B20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bookmarkStart w:id="62" w:name="_Toc13433"/>
      <w:bookmarkStart w:id="63" w:name="_Toc7877"/>
      <w:bookmarkStart w:id="64" w:name="_Toc31720"/>
      <w:bookmarkStart w:id="65" w:name="_Toc30792_WPSOffice_Level1"/>
      <w:bookmarkStart w:id="66" w:name="_Toc28243"/>
      <w:bookmarkStart w:id="67" w:name="_Toc10710"/>
      <w:bookmarkStart w:id="68" w:name="_Toc10941"/>
      <w:bookmarkStart w:id="69" w:name="_Toc26112"/>
      <w:bookmarkStart w:id="70" w:name="_Toc1006"/>
      <w:bookmarkStart w:id="71" w:name="_Toc26303"/>
      <w:bookmarkStart w:id="72" w:name="_Toc22242"/>
      <w:bookmarkStart w:id="73" w:name="_Toc5695"/>
      <w:bookmarkStart w:id="74" w:name="_Toc9358_WPSOffice_Level1"/>
      <w:bookmarkStart w:id="75" w:name="_Toc9392"/>
      <w:bookmarkStart w:id="76" w:name="_Toc4314"/>
      <w:bookmarkStart w:id="77" w:name="_Toc5943"/>
      <w:bookmarkStart w:id="78" w:name="_Toc11841"/>
      <w:bookmarkStart w:id="79" w:name="_Toc6631"/>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.1投标人应遵守本技术协议书要求，提供新增的原煤仓中间隔板、插板门、原煤仓料位测量装置及相关改造的供货、安装、调试等。至少应满足以下技术要求：</w:t>
      </w:r>
    </w:p>
    <w:p w14:paraId="5054875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（1）实现仓内煤质的灵活切换，装置安全、稳定运行。</w:t>
      </w:r>
    </w:p>
    <w:p w14:paraId="64032CC7">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（2）原煤仓载荷校核，要求出具由第三方甲级设计资质单位用模型出的强度载荷计算书。</w:t>
      </w:r>
    </w:p>
    <w:p w14:paraId="48813AB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（3）完成承压、清堵关键工艺：主要包括对插板门附近关键部位进行落料分析和清堵处理，保证其能够安全可靠运行。</w:t>
      </w:r>
    </w:p>
    <w:p w14:paraId="2FA4165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原煤仓改造需要的插板门为双向液压插板门，油站设置2套一运一备，且能够DCS操作和就地手动调节，保证热态运行调节灵活、无卡涩、关闭时密封无泄漏。能够实现在小于50s内快速开关；为保证煤流量满足改造要求，分仓下口部位新增液压双向插板门板内径不得小于1800mm。</w:t>
      </w:r>
    </w:p>
    <w:p w14:paraId="1C8560B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（5）对于容易损耗、磨损或出现故障并因此影响装置运行性能的所有设备，即使设有备用件，也应易于更换、检修和维护。</w:t>
      </w:r>
    </w:p>
    <w:p w14:paraId="53312A9F">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6</w:t>
      </w:r>
      <w:r>
        <w:rPr>
          <w:rFonts w:hint="eastAsia"/>
          <w:color w:val="000000" w:themeColor="text1"/>
          <w:kern w:val="2"/>
          <w:lang w:eastAsia="zh-CN"/>
          <w14:textFill>
            <w14:solidFill>
              <w14:schemeClr w14:val="tx1"/>
            </w14:solidFill>
          </w14:textFill>
        </w:rPr>
        <w:t>）原煤仓入炉煤快速切换系统改造要全面充分考虑下煤量，为保证煤流量满足原设计，分仓下口部位内径选择1800mm及以上，不能因改造造成给煤机无法正常给煤情况发生。</w:t>
      </w:r>
    </w:p>
    <w:p w14:paraId="378D8F9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7</w:t>
      </w:r>
      <w:r>
        <w:rPr>
          <w:rFonts w:hint="eastAsia"/>
          <w:color w:val="000000" w:themeColor="text1"/>
          <w:kern w:val="2"/>
          <w:lang w:eastAsia="zh-CN"/>
          <w14:textFill>
            <w14:solidFill>
              <w14:schemeClr w14:val="tx1"/>
            </w14:solidFill>
          </w14:textFill>
        </w:rPr>
        <w:t>）分隔仓隔板采用中间框架加两侧侧板的型式，中间框架选用H型钢</w:t>
      </w:r>
      <w:r>
        <w:rPr>
          <w:rFonts w:hint="eastAsia"/>
          <w:color w:val="000000" w:themeColor="text1"/>
          <w:kern w:val="2"/>
          <w:lang w:val="en-US" w:eastAsia="zh-CN"/>
          <w14:textFill>
            <w14:solidFill>
              <w14:schemeClr w14:val="tx1"/>
            </w14:solidFill>
          </w14:textFill>
        </w:rPr>
        <w:t>,材质</w:t>
      </w:r>
      <w:r>
        <w:rPr>
          <w:rFonts w:hint="eastAsia"/>
          <w:color w:val="000000" w:themeColor="text1"/>
          <w:kern w:val="2"/>
          <w:lang w:eastAsia="zh-CN"/>
          <w14:textFill>
            <w14:solidFill>
              <w14:schemeClr w14:val="tx1"/>
            </w14:solidFill>
          </w14:textFill>
        </w:rPr>
        <w:t>Q</w:t>
      </w:r>
      <w:r>
        <w:rPr>
          <w:rFonts w:hint="eastAsia"/>
          <w:color w:val="000000" w:themeColor="text1"/>
          <w:kern w:val="2"/>
          <w:lang w:val="en-US" w:eastAsia="zh-CN"/>
          <w14:textFill>
            <w14:solidFill>
              <w14:schemeClr w14:val="tx1"/>
            </w14:solidFill>
          </w14:textFill>
        </w:rPr>
        <w:t>34</w:t>
      </w:r>
      <w:r>
        <w:rPr>
          <w:rFonts w:hint="eastAsia"/>
          <w:color w:val="000000" w:themeColor="text1"/>
          <w:kern w:val="2"/>
          <w:lang w:eastAsia="zh-CN"/>
          <w14:textFill>
            <w14:solidFill>
              <w14:schemeClr w14:val="tx1"/>
            </w14:solidFill>
          </w14:textFill>
        </w:rPr>
        <w:t>5</w:t>
      </w:r>
      <w:r>
        <w:rPr>
          <w:rFonts w:hint="eastAsia"/>
          <w:color w:val="000000" w:themeColor="text1"/>
          <w:kern w:val="2"/>
          <w:lang w:val="en-US" w:eastAsia="zh-CN"/>
          <w14:textFill>
            <w14:solidFill>
              <w14:schemeClr w14:val="tx1"/>
            </w14:solidFill>
          </w14:textFill>
        </w:rPr>
        <w:t>B</w:t>
      </w:r>
      <w:r>
        <w:rPr>
          <w:rFonts w:hint="eastAsia"/>
          <w:color w:val="000000" w:themeColor="text1"/>
          <w:kern w:val="2"/>
          <w:lang w:eastAsia="zh-CN"/>
          <w14:textFill>
            <w14:solidFill>
              <w14:schemeClr w14:val="tx1"/>
            </w14:solidFill>
          </w14:textFill>
        </w:rPr>
        <w:t>，两侧分别：</w:t>
      </w:r>
      <w:r>
        <w:rPr>
          <w:rFonts w:hint="eastAsia"/>
          <w:color w:val="000000" w:themeColor="text1"/>
          <w:kern w:val="2"/>
          <w:lang w:val="en-US" w:eastAsia="zh-CN"/>
          <w14:textFill>
            <w14:solidFill>
              <w14:schemeClr w14:val="tx1"/>
            </w14:solidFill>
          </w14:textFill>
        </w:rPr>
        <w:t>上部直筒段</w:t>
      </w:r>
      <w:r>
        <w:rPr>
          <w:rFonts w:hint="eastAsia"/>
          <w:color w:val="000000" w:themeColor="text1"/>
          <w:kern w:val="2"/>
          <w:lang w:eastAsia="zh-CN"/>
          <w14:textFill>
            <w14:solidFill>
              <w14:schemeClr w14:val="tx1"/>
            </w14:solidFill>
          </w14:textFill>
        </w:rPr>
        <w:t>贴焊Q</w:t>
      </w:r>
      <w:r>
        <w:rPr>
          <w:rFonts w:hint="eastAsia"/>
          <w:color w:val="000000" w:themeColor="text1"/>
          <w:kern w:val="2"/>
          <w:lang w:val="en-US" w:eastAsia="zh-CN"/>
          <w14:textFill>
            <w14:solidFill>
              <w14:schemeClr w14:val="tx1"/>
            </w14:solidFill>
          </w14:textFill>
        </w:rPr>
        <w:t>34</w:t>
      </w:r>
      <w:r>
        <w:rPr>
          <w:rFonts w:hint="eastAsia"/>
          <w:color w:val="000000" w:themeColor="text1"/>
          <w:kern w:val="2"/>
          <w:lang w:eastAsia="zh-CN"/>
          <w14:textFill>
            <w14:solidFill>
              <w14:schemeClr w14:val="tx1"/>
            </w14:solidFill>
          </w14:textFill>
        </w:rPr>
        <w:t>5</w:t>
      </w:r>
      <w:r>
        <w:rPr>
          <w:rFonts w:hint="eastAsia"/>
          <w:color w:val="000000" w:themeColor="text1"/>
          <w:kern w:val="2"/>
          <w:lang w:val="en-US" w:eastAsia="zh-CN"/>
          <w14:textFill>
            <w14:solidFill>
              <w14:schemeClr w14:val="tx1"/>
            </w14:solidFill>
          </w14:textFill>
        </w:rPr>
        <w:t>B钢板，厚度12mm</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下部锥斗段贴焊抛光不锈钢复合钢板，材质</w:t>
      </w:r>
      <w:r>
        <w:rPr>
          <w:rFonts w:hint="eastAsia"/>
          <w:color w:val="000000" w:themeColor="text1"/>
          <w:kern w:val="2"/>
          <w:lang w:eastAsia="zh-CN"/>
          <w14:textFill>
            <w14:solidFill>
              <w14:schemeClr w14:val="tx1"/>
            </w14:solidFill>
          </w14:textFill>
        </w:rPr>
        <w:t>Q</w:t>
      </w:r>
      <w:r>
        <w:rPr>
          <w:rFonts w:hint="eastAsia"/>
          <w:color w:val="000000" w:themeColor="text1"/>
          <w:kern w:val="2"/>
          <w:lang w:val="en-US" w:eastAsia="zh-CN"/>
          <w14:textFill>
            <w14:solidFill>
              <w14:schemeClr w14:val="tx1"/>
            </w14:solidFill>
          </w14:textFill>
        </w:rPr>
        <w:t>34</w:t>
      </w:r>
      <w:r>
        <w:rPr>
          <w:rFonts w:hint="eastAsia"/>
          <w:color w:val="000000" w:themeColor="text1"/>
          <w:kern w:val="2"/>
          <w:lang w:eastAsia="zh-CN"/>
          <w14:textFill>
            <w14:solidFill>
              <w14:schemeClr w14:val="tx1"/>
            </w14:solidFill>
          </w14:textFill>
        </w:rPr>
        <w:t>5</w:t>
      </w:r>
      <w:r>
        <w:rPr>
          <w:rFonts w:hint="eastAsia"/>
          <w:color w:val="000000" w:themeColor="text1"/>
          <w:kern w:val="2"/>
          <w:lang w:val="en-US" w:eastAsia="zh-CN"/>
          <w14:textFill>
            <w14:solidFill>
              <w14:schemeClr w14:val="tx1"/>
            </w14:solidFill>
          </w14:textFill>
        </w:rPr>
        <w:t>B</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1Cr13，厚度10</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3mm</w:t>
      </w:r>
      <w:r>
        <w:rPr>
          <w:rFonts w:hint="eastAsia"/>
          <w:color w:val="000000" w:themeColor="text1"/>
          <w:kern w:val="2"/>
          <w:lang w:eastAsia="zh-CN"/>
          <w14:textFill>
            <w14:solidFill>
              <w14:schemeClr w14:val="tx1"/>
            </w14:solidFill>
          </w14:textFill>
        </w:rPr>
        <w:t>；中间框架主体采用横梁与竖梁，并与仓壁之间满焊。要求所有焊缝、角焊缝焊脚高及对焊缝熔深不小于相关连接件较小壁厚。</w:t>
      </w:r>
    </w:p>
    <w:p w14:paraId="576E10A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8</w:t>
      </w:r>
      <w:r>
        <w:rPr>
          <w:rFonts w:hint="eastAsia"/>
          <w:color w:val="000000" w:themeColor="text1"/>
          <w:kern w:val="2"/>
          <w:lang w:eastAsia="zh-CN"/>
          <w14:textFill>
            <w14:solidFill>
              <w14:schemeClr w14:val="tx1"/>
            </w14:solidFill>
          </w14:textFill>
        </w:rPr>
        <w:t>）过渡仓防堵清堵型煤斗线型结构应为优化双曲线，双曲线过渡仓结构应符合煤流运动的特性，有效缓解给煤机的堵塞。过渡仓材质：</w:t>
      </w:r>
      <w:r>
        <w:rPr>
          <w:rFonts w:hint="eastAsia"/>
          <w:color w:val="000000" w:themeColor="text1"/>
          <w:kern w:val="2"/>
          <w:lang w:val="en-US" w:eastAsia="zh-CN"/>
          <w14:textFill>
            <w14:solidFill>
              <w14:schemeClr w14:val="tx1"/>
            </w14:solidFill>
          </w14:textFill>
        </w:rPr>
        <w:t>材质</w:t>
      </w:r>
      <w:r>
        <w:rPr>
          <w:rFonts w:hint="eastAsia"/>
          <w:color w:val="000000" w:themeColor="text1"/>
          <w:kern w:val="2"/>
          <w:lang w:eastAsia="zh-CN"/>
          <w14:textFill>
            <w14:solidFill>
              <w14:schemeClr w14:val="tx1"/>
            </w14:solidFill>
          </w14:textFill>
        </w:rPr>
        <w:t>Q</w:t>
      </w:r>
      <w:r>
        <w:rPr>
          <w:rFonts w:hint="eastAsia"/>
          <w:color w:val="000000" w:themeColor="text1"/>
          <w:kern w:val="2"/>
          <w:lang w:val="en-US" w:eastAsia="zh-CN"/>
          <w14:textFill>
            <w14:solidFill>
              <w14:schemeClr w14:val="tx1"/>
            </w14:solidFill>
          </w14:textFill>
        </w:rPr>
        <w:t>34</w:t>
      </w:r>
      <w:r>
        <w:rPr>
          <w:rFonts w:hint="eastAsia"/>
          <w:color w:val="000000" w:themeColor="text1"/>
          <w:kern w:val="2"/>
          <w:lang w:eastAsia="zh-CN"/>
          <w14:textFill>
            <w14:solidFill>
              <w14:schemeClr w14:val="tx1"/>
            </w14:solidFill>
          </w14:textFill>
        </w:rPr>
        <w:t>5</w:t>
      </w:r>
      <w:r>
        <w:rPr>
          <w:rFonts w:hint="eastAsia"/>
          <w:color w:val="000000" w:themeColor="text1"/>
          <w:kern w:val="2"/>
          <w:lang w:val="en-US" w:eastAsia="zh-CN"/>
          <w14:textFill>
            <w14:solidFill>
              <w14:schemeClr w14:val="tx1"/>
            </w14:solidFill>
          </w14:textFill>
        </w:rPr>
        <w:t>B</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1Cr13，厚度12</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3mm</w:t>
      </w:r>
      <w:r>
        <w:rPr>
          <w:rFonts w:hint="eastAsia"/>
          <w:color w:val="000000" w:themeColor="text1"/>
          <w:kern w:val="2"/>
          <w:lang w:eastAsia="zh-CN"/>
          <w14:textFill>
            <w14:solidFill>
              <w14:schemeClr w14:val="tx1"/>
            </w14:solidFill>
          </w14:textFill>
        </w:rPr>
        <w:t>。</w:t>
      </w:r>
    </w:p>
    <w:p w14:paraId="0A7E0FA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9</w:t>
      </w:r>
      <w:r>
        <w:rPr>
          <w:rFonts w:hint="eastAsia"/>
          <w:color w:val="000000" w:themeColor="text1"/>
          <w:kern w:val="2"/>
          <w:lang w:eastAsia="zh-CN"/>
          <w14:textFill>
            <w14:solidFill>
              <w14:schemeClr w14:val="tx1"/>
            </w14:solidFill>
          </w14:textFill>
        </w:rPr>
        <w:t>）分仓改造应满足清堵的空气炮和空气锤，每个原煤仓在液动插板门上方布置8个空气炮（</w:t>
      </w:r>
      <w:r>
        <w:rPr>
          <w:rFonts w:hint="eastAsia"/>
          <w:color w:val="000000" w:themeColor="text1"/>
          <w:kern w:val="2"/>
          <w:lang w:val="en-US" w:eastAsia="zh-CN"/>
          <w14:textFill>
            <w14:solidFill>
              <w14:schemeClr w14:val="tx1"/>
            </w14:solidFill>
          </w14:textFill>
        </w:rPr>
        <w:t>可利旧</w:t>
      </w:r>
      <w:r>
        <w:rPr>
          <w:rFonts w:hint="eastAsia"/>
          <w:color w:val="000000" w:themeColor="text1"/>
          <w:kern w:val="2"/>
          <w:lang w:eastAsia="zh-CN"/>
          <w14:textFill>
            <w14:solidFill>
              <w14:schemeClr w14:val="tx1"/>
            </w14:solidFill>
          </w14:textFill>
        </w:rPr>
        <w:t>），在液动插板门下发布置2组空气锤，要求空气炮和空气锤在给煤机断煤情况下实现自动投入，且就地实现PLC控制。</w:t>
      </w:r>
    </w:p>
    <w:p w14:paraId="742A627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0</w:t>
      </w:r>
      <w:r>
        <w:rPr>
          <w:rFonts w:hint="eastAsia"/>
          <w:color w:val="000000" w:themeColor="text1"/>
          <w:kern w:val="2"/>
          <w:lang w:eastAsia="zh-CN"/>
          <w14:textFill>
            <w14:solidFill>
              <w14:schemeClr w14:val="tx1"/>
            </w14:solidFill>
          </w14:textFill>
        </w:rPr>
        <w:t>）整个改造系统投入运行以后，不得对原输煤、给煤系统及设备有任何不良影响。</w:t>
      </w:r>
    </w:p>
    <w:p w14:paraId="12ED58C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1</w:t>
      </w:r>
      <w:r>
        <w:rPr>
          <w:rFonts w:hint="eastAsia"/>
          <w:color w:val="000000" w:themeColor="text1"/>
          <w:kern w:val="2"/>
          <w:lang w:eastAsia="zh-CN"/>
          <w14:textFill>
            <w14:solidFill>
              <w14:schemeClr w14:val="tx1"/>
            </w14:solidFill>
          </w14:textFill>
        </w:rPr>
        <w:t>）设备均应正确制造，在任何工况下均能安全、连续运行，而不应有过度的应力、振动、温升、磨损、腐蚀、老化等其他问题。</w:t>
      </w:r>
    </w:p>
    <w:p w14:paraId="726FA70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2</w:t>
      </w:r>
      <w:r>
        <w:rPr>
          <w:rFonts w:hint="eastAsia"/>
          <w:color w:val="000000" w:themeColor="text1"/>
          <w:kern w:val="2"/>
          <w:lang w:eastAsia="zh-CN"/>
          <w14:textFill>
            <w14:solidFill>
              <w14:schemeClr w14:val="tx1"/>
            </w14:solidFill>
          </w14:textFill>
        </w:rPr>
        <w:t>）投标人所供钢材，须随货提供生产厂家出具的出厂质量证明书；若投标人所供钢材存在质量不合格情形，除自行承担由此造成的全部损失外，招标人将依据合同相关约定予以考核并追究其相应责任。</w:t>
      </w:r>
    </w:p>
    <w:p w14:paraId="6EFA137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）每个分仓两侧应至少各设置</w:t>
      </w:r>
      <w:r>
        <w:rPr>
          <w:rFonts w:hint="eastAsia"/>
          <w:color w:val="000000" w:themeColor="text1"/>
          <w:kern w:val="2"/>
          <w:lang w:val="en-US" w:eastAsia="zh-CN"/>
          <w14:textFill>
            <w14:solidFill>
              <w14:schemeClr w14:val="tx1"/>
            </w14:solidFill>
          </w14:textFill>
        </w:rPr>
        <w:t>2</w:t>
      </w:r>
      <w:r>
        <w:rPr>
          <w:rFonts w:hint="eastAsia"/>
          <w:color w:val="000000" w:themeColor="text1"/>
          <w:kern w:val="2"/>
          <w:lang w:eastAsia="zh-CN"/>
          <w14:textFill>
            <w14:solidFill>
              <w14:schemeClr w14:val="tx1"/>
            </w14:solidFill>
          </w14:textFill>
        </w:rPr>
        <w:t>个料位测点（</w:t>
      </w:r>
      <w:r>
        <w:rPr>
          <w:rFonts w:hint="eastAsia"/>
          <w:color w:val="000000" w:themeColor="text1"/>
          <w:kern w:val="2"/>
          <w:lang w:val="en-US" w:eastAsia="zh-CN"/>
          <w14:textFill>
            <w14:solidFill>
              <w14:schemeClr w14:val="tx1"/>
            </w14:solidFill>
          </w14:textFill>
        </w:rPr>
        <w:t>现有料位计可利旧</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缺少部分需投标人提供，</w:t>
      </w:r>
      <w:r>
        <w:rPr>
          <w:rFonts w:hint="eastAsia"/>
          <w:color w:val="000000" w:themeColor="text1"/>
          <w:kern w:val="2"/>
          <w:lang w:eastAsia="zh-CN"/>
          <w14:textFill>
            <w14:solidFill>
              <w14:schemeClr w14:val="tx1"/>
            </w14:solidFill>
          </w14:textFill>
        </w:rPr>
        <w:t>料位计测量距离不小于40m，且保证测量准确</w:t>
      </w:r>
      <w:r>
        <w:rPr>
          <w:rFonts w:hint="eastAsia"/>
          <w:color w:val="000000" w:themeColor="text1"/>
          <w:kern w:val="2"/>
          <w:lang w:val="en-US" w:eastAsia="zh-CN"/>
          <w14:textFill>
            <w14:solidFill>
              <w14:schemeClr w14:val="tx1"/>
            </w14:solidFill>
          </w14:textFill>
        </w:rPr>
        <w:t>数据无波动，输煤控制系统与主机控制系统均可显示料位</w:t>
      </w:r>
      <w:r>
        <w:rPr>
          <w:rFonts w:hint="eastAsia"/>
          <w:color w:val="000000" w:themeColor="text1"/>
          <w:kern w:val="2"/>
          <w:lang w:eastAsia="zh-CN"/>
          <w14:textFill>
            <w14:solidFill>
              <w14:schemeClr w14:val="tx1"/>
            </w14:solidFill>
          </w14:textFill>
        </w:rPr>
        <w:t>。</w:t>
      </w:r>
    </w:p>
    <w:p w14:paraId="04CADB1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4</w:t>
      </w:r>
      <w:r>
        <w:rPr>
          <w:rFonts w:hint="eastAsia"/>
          <w:color w:val="000000" w:themeColor="text1"/>
          <w:kern w:val="2"/>
          <w:lang w:eastAsia="zh-CN"/>
          <w14:textFill>
            <w14:solidFill>
              <w14:schemeClr w14:val="tx1"/>
            </w14:solidFill>
          </w14:textFill>
        </w:rPr>
        <w:t>）分仓改造后原煤仓切换操作会造成煤质剧烈波动，进而导致机组负荷调节速率慢，主汽压力调节不稳定、机组顶峰出力受限等问题，造成“两个细则”及容量电价考核，因此分仓改造后必须进行分仓切换协调优化工作。</w:t>
      </w:r>
    </w:p>
    <w:p w14:paraId="4404F73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5</w:t>
      </w:r>
      <w:r>
        <w:rPr>
          <w:rFonts w:hint="eastAsia"/>
          <w:color w:val="000000" w:themeColor="text1"/>
          <w:kern w:val="2"/>
          <w:lang w:eastAsia="zh-CN"/>
          <w14:textFill>
            <w14:solidFill>
              <w14:schemeClr w14:val="tx1"/>
            </w14:solidFill>
          </w14:textFill>
        </w:rPr>
        <w:t>）焊缝及材料的无损检测为着色检测，应按国家标准及电力行业标准的规定执行，焊缝检测量按5%，并形成检测报告，完工后归档。</w:t>
      </w:r>
    </w:p>
    <w:p w14:paraId="21FA2AE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6</w:t>
      </w:r>
      <w:r>
        <w:rPr>
          <w:rFonts w:hint="eastAsia"/>
          <w:color w:val="000000" w:themeColor="text1"/>
          <w:kern w:val="2"/>
          <w:lang w:eastAsia="zh-CN"/>
          <w14:textFill>
            <w14:solidFill>
              <w14:schemeClr w14:val="tx1"/>
            </w14:solidFill>
          </w14:textFill>
        </w:rPr>
        <w:t>）液压油泵所需要的电机需使用符合国家标准的一级低耗能电机。</w:t>
      </w:r>
    </w:p>
    <w:p w14:paraId="6B6F285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7</w:t>
      </w:r>
      <w:r>
        <w:rPr>
          <w:rFonts w:hint="eastAsia"/>
          <w:color w:val="000000" w:themeColor="text1"/>
          <w:kern w:val="2"/>
          <w:lang w:eastAsia="zh-CN"/>
          <w14:textFill>
            <w14:solidFill>
              <w14:schemeClr w14:val="tx1"/>
            </w14:solidFill>
          </w14:textFill>
        </w:rPr>
        <w:t>）项目完成后，所有新增设备和系统表面应进行刷漆防腐处理，油漆颜色与原有系统的颜色匹配。</w:t>
      </w:r>
    </w:p>
    <w:p w14:paraId="17630DE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8</w:t>
      </w:r>
      <w:r>
        <w:rPr>
          <w:rFonts w:hint="eastAsia"/>
          <w:color w:val="000000" w:themeColor="text1"/>
          <w:kern w:val="2"/>
          <w:lang w:eastAsia="zh-CN"/>
          <w14:textFill>
            <w14:solidFill>
              <w14:schemeClr w14:val="tx1"/>
            </w14:solidFill>
          </w14:textFill>
        </w:rPr>
        <w:t>）系统、设备及阀门标示：本次改造范围内所有新增系统、设备及阀门必须按照招标人规范要求设置标示牌。</w:t>
      </w:r>
    </w:p>
    <w:p w14:paraId="4118199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19</w:t>
      </w:r>
      <w:r>
        <w:rPr>
          <w:rFonts w:hint="eastAsia"/>
          <w:color w:val="000000" w:themeColor="text1"/>
          <w:kern w:val="2"/>
          <w:lang w:eastAsia="zh-CN"/>
          <w14:textFill>
            <w14:solidFill>
              <w14:schemeClr w14:val="tx1"/>
            </w14:solidFill>
          </w14:textFill>
        </w:rPr>
        <w:t>）新增原煤仓中间隔板、煤仓</w:t>
      </w:r>
      <w:r>
        <w:rPr>
          <w:rFonts w:hint="eastAsia"/>
          <w:color w:val="auto"/>
          <w:kern w:val="2"/>
          <w:lang w:val="en-US" w:eastAsia="zh-CN"/>
        </w:rPr>
        <w:t>雷达</w:t>
      </w:r>
      <w:r>
        <w:rPr>
          <w:rFonts w:hint="eastAsia"/>
          <w:color w:val="auto"/>
          <w:kern w:val="2"/>
          <w:lang w:eastAsia="zh-CN"/>
        </w:rPr>
        <w:t>料位</w:t>
      </w:r>
      <w:r>
        <w:rPr>
          <w:rFonts w:hint="eastAsia"/>
          <w:color w:val="000000" w:themeColor="text1"/>
          <w:kern w:val="2"/>
          <w:lang w:eastAsia="zh-CN"/>
          <w14:textFill>
            <w14:solidFill>
              <w14:schemeClr w14:val="tx1"/>
            </w14:solidFill>
          </w14:textFill>
        </w:rPr>
        <w:t>测量装置、插板门。</w:t>
      </w:r>
    </w:p>
    <w:p w14:paraId="0C4E184F">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0</w:t>
      </w:r>
      <w:r>
        <w:rPr>
          <w:rFonts w:hint="eastAsia"/>
          <w:color w:val="000000" w:themeColor="text1"/>
          <w:kern w:val="2"/>
          <w:lang w:eastAsia="zh-CN"/>
          <w14:textFill>
            <w14:solidFill>
              <w14:schemeClr w14:val="tx1"/>
            </w14:solidFill>
          </w14:textFill>
        </w:rPr>
        <w:t>）新增电气系统（包括照明、通讯、检修电源、配电装置、电缆、电缆桥架和接地等）。</w:t>
      </w:r>
    </w:p>
    <w:p w14:paraId="3DF36750">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1</w:t>
      </w:r>
      <w:r>
        <w:rPr>
          <w:rFonts w:hint="eastAsia"/>
          <w:color w:val="000000" w:themeColor="text1"/>
          <w:kern w:val="2"/>
          <w:lang w:eastAsia="zh-CN"/>
          <w14:textFill>
            <w14:solidFill>
              <w14:schemeClr w14:val="tx1"/>
            </w14:solidFill>
          </w14:textFill>
        </w:rPr>
        <w:t>）投标人</w:t>
      </w:r>
      <w:r>
        <w:rPr>
          <w:rFonts w:hint="eastAsia"/>
          <w:color w:val="000000" w:themeColor="text1"/>
          <w:kern w:val="2"/>
          <w:lang w:val="en-US" w:eastAsia="zh-CN"/>
          <w14:textFill>
            <w14:solidFill>
              <w14:schemeClr w14:val="tx1"/>
            </w14:solidFill>
          </w14:textFill>
        </w:rPr>
        <w:t>负责</w:t>
      </w:r>
      <w:r>
        <w:rPr>
          <w:rFonts w:hint="eastAsia"/>
          <w:color w:val="000000" w:themeColor="text1"/>
          <w:kern w:val="2"/>
          <w:lang w:eastAsia="zh-CN"/>
          <w14:textFill>
            <w14:solidFill>
              <w14:schemeClr w14:val="tx1"/>
            </w14:solidFill>
          </w14:textFill>
        </w:rPr>
        <w:t>DCS系统扩展（包括卡件等供货、安装、电缆、电缆桥架等。所有新进入DCS控制及显示参数，投标人提供进入DCS测点清册，I/O测点的分配，必须满足《火力发电厂燃煤机组热工监督标准》及《DLT659-2016火力发电厂分散控制系统验收测试规程》相关要求。新增的原煤仓中分仓系统相关参数接入DCS系统进行数据显示，</w:t>
      </w:r>
      <w:r>
        <w:rPr>
          <w:rFonts w:hint="eastAsia"/>
          <w:color w:val="000000" w:themeColor="text1"/>
          <w:kern w:val="2"/>
          <w:lang w:val="en-US" w:eastAsia="zh-CN"/>
          <w14:textFill>
            <w14:solidFill>
              <w14:schemeClr w14:val="tx1"/>
            </w14:solidFill>
          </w14:textFill>
        </w:rPr>
        <w:t>并对DCS进行画面、逻辑组态</w:t>
      </w:r>
      <w:r>
        <w:rPr>
          <w:rFonts w:hint="eastAsia"/>
          <w:color w:val="000000" w:themeColor="text1"/>
          <w:kern w:val="2"/>
          <w:lang w:eastAsia="zh-CN"/>
          <w14:textFill>
            <w14:solidFill>
              <w14:schemeClr w14:val="tx1"/>
            </w14:solidFill>
          </w14:textFill>
        </w:rPr>
        <w:t>。</w:t>
      </w:r>
    </w:p>
    <w:p w14:paraId="757217C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2</w:t>
      </w:r>
      <w:r>
        <w:rPr>
          <w:rFonts w:hint="eastAsia"/>
          <w:color w:val="000000" w:themeColor="text1"/>
          <w:kern w:val="2"/>
          <w:lang w:eastAsia="zh-CN"/>
          <w14:textFill>
            <w14:solidFill>
              <w14:schemeClr w14:val="tx1"/>
            </w14:solidFill>
          </w14:textFill>
        </w:rPr>
        <w:t>）新增的钢结构（含钢结构改造及补强部分、防腐、保温和油漆等）。</w:t>
      </w:r>
    </w:p>
    <w:p w14:paraId="6CCC0E6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）安装过程需要搭拆的脚手架由投标人负责，所需要的电源、气源、水源等由招标人提供。</w:t>
      </w:r>
    </w:p>
    <w:p w14:paraId="3B24449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4</w:t>
      </w:r>
      <w:r>
        <w:rPr>
          <w:rFonts w:hint="eastAsia"/>
          <w:color w:val="000000" w:themeColor="text1"/>
          <w:kern w:val="2"/>
          <w:lang w:eastAsia="zh-CN"/>
          <w14:textFill>
            <w14:solidFill>
              <w14:schemeClr w14:val="tx1"/>
            </w14:solidFill>
          </w14:textFill>
        </w:rPr>
        <w:t>）设置原煤仓</w:t>
      </w:r>
      <w:r>
        <w:rPr>
          <w:rFonts w:hint="eastAsia"/>
          <w:color w:val="000000" w:themeColor="text1"/>
          <w:kern w:val="2"/>
          <w:lang w:val="en-US" w:eastAsia="zh-CN"/>
          <w14:textFill>
            <w14:solidFill>
              <w14:schemeClr w14:val="tx1"/>
            </w14:solidFill>
          </w14:textFill>
        </w:rPr>
        <w:t>四六</w:t>
      </w:r>
      <w:r>
        <w:rPr>
          <w:rFonts w:hint="eastAsia"/>
          <w:color w:val="000000" w:themeColor="text1"/>
          <w:kern w:val="2"/>
          <w:lang w:eastAsia="zh-CN"/>
          <w14:textFill>
            <w14:solidFill>
              <w14:schemeClr w14:val="tx1"/>
            </w14:solidFill>
          </w14:textFill>
        </w:rPr>
        <w:t>分仓挡板阀，可实现不同煤质煤种同时或单独供应给煤机。</w:t>
      </w:r>
    </w:p>
    <w:p w14:paraId="07E3306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5</w:t>
      </w:r>
      <w:r>
        <w:rPr>
          <w:rFonts w:hint="eastAsia"/>
          <w:color w:val="000000" w:themeColor="text1"/>
          <w:kern w:val="2"/>
          <w:lang w:eastAsia="zh-CN"/>
          <w14:textFill>
            <w14:solidFill>
              <w14:schemeClr w14:val="tx1"/>
            </w14:solidFill>
          </w14:textFill>
        </w:rPr>
        <w:t>）原煤仓插板门需实现远程DCS操作。</w:t>
      </w:r>
    </w:p>
    <w:p w14:paraId="622CCC5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6</w:t>
      </w:r>
      <w:r>
        <w:rPr>
          <w:rFonts w:hint="eastAsia"/>
          <w:color w:val="000000" w:themeColor="text1"/>
          <w:kern w:val="2"/>
          <w:lang w:eastAsia="zh-CN"/>
          <w14:textFill>
            <w14:solidFill>
              <w14:schemeClr w14:val="tx1"/>
            </w14:solidFill>
          </w14:textFill>
        </w:rPr>
        <w:t>）原煤仓优化改造后，可实现不同煤质煤种分别由不同煤仓进仓上料。</w:t>
      </w:r>
    </w:p>
    <w:p w14:paraId="128377E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7</w:t>
      </w:r>
      <w:r>
        <w:rPr>
          <w:rFonts w:hint="eastAsia"/>
          <w:color w:val="000000" w:themeColor="text1"/>
          <w:kern w:val="2"/>
          <w:lang w:eastAsia="zh-CN"/>
          <w14:textFill>
            <w14:solidFill>
              <w14:schemeClr w14:val="tx1"/>
            </w14:solidFill>
          </w14:textFill>
        </w:rPr>
        <w:t>）热控设备的安装须满足招标人现场生产运营要求，项目实施过程中需增补的槽盒、桥架、穿线管、蛇皮管、气源管等各类辅料，均由投标人自行负责提供。其中槽盒统一采用不锈钢材质；蛇皮管选用PA6尼龙阻燃软管，其允许使用温度范围为-30℃～100℃、阻燃等级达到V-2级，且所有蛇皮管接头的防水等级须为IP67。投标人所提供的各类控制设备，均需经招标人审核确认后方可投入使用。</w:t>
      </w:r>
    </w:p>
    <w:p w14:paraId="63C960D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en-US" w:eastAsia="zh-CN"/>
          <w14:textFill>
            <w14:solidFill>
              <w14:schemeClr w14:val="tx1"/>
            </w14:solidFill>
          </w14:textFill>
        </w:rPr>
        <w:t>8</w:t>
      </w:r>
      <w:r>
        <w:rPr>
          <w:rFonts w:hint="eastAsia"/>
          <w:color w:val="000000" w:themeColor="text1"/>
          <w:kern w:val="2"/>
          <w:lang w:eastAsia="zh-CN"/>
          <w14:textFill>
            <w14:solidFill>
              <w14:schemeClr w14:val="tx1"/>
            </w14:solidFill>
          </w14:textFill>
        </w:rPr>
        <w:t>）因本次改造产生的仪表和控制系统设备移位、更换，电缆接线、重新安装调试、路径调整及所用安装材料，均由投标人负责提供并完成项目实施。</w:t>
      </w:r>
    </w:p>
    <w:p w14:paraId="443C499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29</w:t>
      </w:r>
      <w:r>
        <w:rPr>
          <w:rFonts w:hint="eastAsia"/>
          <w:color w:val="000000" w:themeColor="text1"/>
          <w:kern w:val="2"/>
          <w:lang w:eastAsia="zh-CN"/>
          <w14:textFill>
            <w14:solidFill>
              <w14:schemeClr w14:val="tx1"/>
            </w14:solidFill>
          </w14:textFill>
        </w:rPr>
        <w:t>）投标人需依据具有甲级设计资质单位出具的电厂原煤仓分仓隔板改造校核计算书，经招标人审核认可后，方可开展项目实施工作。</w:t>
      </w:r>
    </w:p>
    <w:p w14:paraId="4B55041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en-US"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30</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投标方负责SIS\MISS数据接口调试与画面完善。</w:t>
      </w:r>
    </w:p>
    <w:p w14:paraId="39EC04C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highlight w:val="none"/>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31）</w:t>
      </w:r>
      <w:r>
        <w:rPr>
          <w:rFonts w:hint="eastAsia"/>
          <w:color w:val="000000" w:themeColor="text1"/>
          <w:kern w:val="2"/>
          <w:highlight w:val="none"/>
          <w:lang w:val="en-US" w:eastAsia="zh-CN"/>
          <w14:textFill>
            <w14:solidFill>
              <w14:schemeClr w14:val="tx1"/>
            </w14:solidFill>
          </w14:textFill>
        </w:rPr>
        <w:t>改造后的单侧可切换式侧犁煤器的钢结构应有足够的刚度、强度和稳定性，操作机构灵活、无卡涩， 犁刀落下，主、副犁刀与胶带面应接触良好，燃煤能顺畅、干净地被犁入其锁气漏斗，不出现溢流、漏煤现象；犁刀抬起，燃煤应能顺利地通过，升降平稳，并可实现远方集控操作和就地操作两种方式。单侧可切换犁式卸料器卸料方向改变采用单电机双缸体液压推杆进行切换。</w:t>
      </w:r>
    </w:p>
    <w:p w14:paraId="30B9737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.2现场项目实施技术要求</w:t>
      </w:r>
    </w:p>
    <w:p w14:paraId="2C0DBA8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2.1钢结构技术要求</w:t>
      </w:r>
    </w:p>
    <w:p w14:paraId="78440A5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（1）原煤仓中间隔板安装前应对原煤仓筒壁进行测厚检查。</w:t>
      </w:r>
    </w:p>
    <w:p w14:paraId="40803B8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2</w:t>
      </w:r>
      <w:r>
        <w:rPr>
          <w:rFonts w:hint="eastAsia"/>
          <w:color w:val="000000" w:themeColor="text1"/>
          <w:kern w:val="2"/>
          <w:lang w:eastAsia="zh-CN"/>
          <w14:textFill>
            <w14:solidFill>
              <w14:schemeClr w14:val="tx1"/>
            </w14:solidFill>
          </w14:textFill>
        </w:rPr>
        <w:t>）钢材成分应满足有关规范的要求，必须具有抗拉强度，</w:t>
      </w:r>
      <w:r>
        <w:rPr>
          <w:rFonts w:hint="eastAsia"/>
          <w:color w:val="000000" w:themeColor="text1"/>
          <w:kern w:val="2"/>
          <w:lang w:val="en-US" w:eastAsia="zh-CN"/>
          <w14:textFill>
            <w14:solidFill>
              <w14:schemeClr w14:val="tx1"/>
            </w14:solidFill>
          </w14:textFill>
        </w:rPr>
        <w:t>伸</w:t>
      </w:r>
      <w:r>
        <w:rPr>
          <w:rFonts w:hint="eastAsia"/>
          <w:color w:val="000000" w:themeColor="text1"/>
          <w:kern w:val="2"/>
          <w:lang w:eastAsia="zh-CN"/>
          <w14:textFill>
            <w14:solidFill>
              <w14:schemeClr w14:val="tx1"/>
            </w14:solidFill>
          </w14:textFill>
        </w:rPr>
        <w:t>长率，</w:t>
      </w:r>
      <w:r>
        <w:rPr>
          <w:rFonts w:hint="eastAsia"/>
          <w:color w:val="000000" w:themeColor="text1"/>
          <w:kern w:val="2"/>
          <w:lang w:val="en-US" w:eastAsia="zh-CN"/>
          <w14:textFill>
            <w14:solidFill>
              <w14:schemeClr w14:val="tx1"/>
            </w14:solidFill>
          </w14:textFill>
        </w:rPr>
        <w:t>屈</w:t>
      </w:r>
      <w:r>
        <w:rPr>
          <w:rFonts w:hint="eastAsia"/>
          <w:color w:val="000000" w:themeColor="text1"/>
          <w:kern w:val="2"/>
          <w:lang w:eastAsia="zh-CN"/>
          <w14:textFill>
            <w14:solidFill>
              <w14:schemeClr w14:val="tx1"/>
            </w14:solidFill>
          </w14:textFill>
        </w:rPr>
        <w:t>服强度和碳、</w:t>
      </w:r>
      <w:r>
        <w:rPr>
          <w:rFonts w:hint="eastAsia"/>
          <w:color w:val="000000" w:themeColor="text1"/>
          <w:kern w:val="2"/>
          <w:lang w:val="en-US" w:eastAsia="zh-CN"/>
          <w14:textFill>
            <w14:solidFill>
              <w14:schemeClr w14:val="tx1"/>
            </w14:solidFill>
          </w14:textFill>
        </w:rPr>
        <w:t>硫、</w:t>
      </w:r>
      <w:r>
        <w:rPr>
          <w:rFonts w:hint="eastAsia"/>
          <w:color w:val="000000" w:themeColor="text1"/>
          <w:kern w:val="2"/>
          <w:lang w:eastAsia="zh-CN"/>
          <w14:textFill>
            <w14:solidFill>
              <w14:schemeClr w14:val="tx1"/>
            </w14:solidFill>
          </w14:textFill>
        </w:rPr>
        <w:t>磷等合量的合格保证，碳当量或焊接裂纹敏感性指数应满足相应规范要求,钢材还应具有冷弯试验的合格保证。</w:t>
      </w:r>
    </w:p>
    <w:p w14:paraId="770FDCD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）加工制作时需按</w:t>
      </w:r>
      <w:r>
        <w:rPr>
          <w:rFonts w:hint="eastAsia"/>
          <w:color w:val="000000" w:themeColor="text1"/>
          <w:kern w:val="2"/>
          <w:lang w:val="en-US" w:eastAsia="zh-CN"/>
          <w14:textFill>
            <w14:solidFill>
              <w14:schemeClr w14:val="tx1"/>
            </w14:solidFill>
          </w14:textFill>
        </w:rPr>
        <w:t>图</w:t>
      </w:r>
      <w:r>
        <w:rPr>
          <w:rFonts w:hint="eastAsia"/>
          <w:color w:val="000000" w:themeColor="text1"/>
          <w:kern w:val="2"/>
          <w:lang w:eastAsia="zh-CN"/>
          <w14:textFill>
            <w14:solidFill>
              <w14:schemeClr w14:val="tx1"/>
            </w14:solidFill>
          </w14:textFill>
        </w:rPr>
        <w:t>中控制尺寸现场</w:t>
      </w:r>
      <w:r>
        <w:rPr>
          <w:rFonts w:hint="eastAsia"/>
          <w:color w:val="000000" w:themeColor="text1"/>
          <w:kern w:val="2"/>
          <w:lang w:val="en-US" w:eastAsia="zh-CN"/>
          <w14:textFill>
            <w14:solidFill>
              <w14:schemeClr w14:val="tx1"/>
            </w14:solidFill>
          </w14:textFill>
        </w:rPr>
        <w:t>放</w:t>
      </w:r>
      <w:r>
        <w:rPr>
          <w:rFonts w:hint="eastAsia"/>
          <w:color w:val="000000" w:themeColor="text1"/>
          <w:kern w:val="2"/>
          <w:lang w:eastAsia="zh-CN"/>
          <w14:textFill>
            <w14:solidFill>
              <w14:schemeClr w14:val="tx1"/>
            </w14:solidFill>
          </w14:textFill>
        </w:rPr>
        <w:t>样,成形、拼装、涂装及施焊应符合GB50205-2013《钢结构工程施工质量验收规范》加工制作时检验需按二级焊缝标准控制各连接点均需连续满焊，并请详细检查。焊高度同焊件最小厚度(图中注明者除外)；钢结构施工及焊接还应满足相关国家规范。 施工应以构件明细表所注材料长、宽尺寸为依据、以现场放样为准。</w:t>
      </w:r>
    </w:p>
    <w:p w14:paraId="18B267A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4</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施</w:t>
      </w:r>
      <w:r>
        <w:rPr>
          <w:rFonts w:hint="eastAsia"/>
          <w:color w:val="000000" w:themeColor="text1"/>
          <w:kern w:val="2"/>
          <w:lang w:eastAsia="zh-CN"/>
          <w14:textFill>
            <w14:solidFill>
              <w14:schemeClr w14:val="tx1"/>
            </w14:solidFill>
          </w14:textFill>
        </w:rPr>
        <w:t>工中必须事先合理安排煤斗、框架梁及楼板的施工顺序，</w:t>
      </w:r>
    </w:p>
    <w:p w14:paraId="1BF9DC3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5</w:t>
      </w:r>
      <w:r>
        <w:rPr>
          <w:rFonts w:hint="eastAsia"/>
          <w:color w:val="000000" w:themeColor="text1"/>
          <w:kern w:val="2"/>
          <w:lang w:eastAsia="zh-CN"/>
          <w14:textFill>
            <w14:solidFill>
              <w14:schemeClr w14:val="tx1"/>
            </w14:solidFill>
          </w14:textFill>
        </w:rPr>
        <w:t>）钢板的拼接采用等强对接焊缝,纵 横二个方向的焊缝可采用“</w:t>
      </w:r>
      <w:r>
        <w:rPr>
          <w:rFonts w:hint="eastAsia"/>
          <w:color w:val="000000" w:themeColor="text1"/>
          <w:kern w:val="2"/>
          <w:lang w:val="en-US" w:eastAsia="zh-CN"/>
          <w14:textFill>
            <w14:solidFill>
              <w14:schemeClr w14:val="tx1"/>
            </w14:solidFill>
          </w14:textFill>
        </w:rPr>
        <w:t>T</w:t>
      </w:r>
      <w:r>
        <w:rPr>
          <w:rFonts w:hint="eastAsia"/>
          <w:color w:val="000000" w:themeColor="text1"/>
          <w:kern w:val="2"/>
          <w:lang w:eastAsia="zh-CN"/>
          <w14:textFill>
            <w14:solidFill>
              <w14:schemeClr w14:val="tx1"/>
            </w14:solidFill>
          </w14:textFill>
        </w:rPr>
        <w:t>”形交叉,交叉点的距离不得小于300</w:t>
      </w:r>
      <w:r>
        <w:rPr>
          <w:rFonts w:hint="eastAsia"/>
          <w:color w:val="000000" w:themeColor="text1"/>
          <w:kern w:val="2"/>
          <w:lang w:val="en-US" w:eastAsia="zh-CN"/>
          <w14:textFill>
            <w14:solidFill>
              <w14:schemeClr w14:val="tx1"/>
            </w14:solidFill>
          </w14:textFill>
        </w:rPr>
        <w:t>nn</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隔板</w:t>
      </w:r>
      <w:r>
        <w:rPr>
          <w:rFonts w:hint="eastAsia"/>
          <w:color w:val="000000" w:themeColor="text1"/>
          <w:kern w:val="2"/>
          <w:lang w:eastAsia="zh-CN"/>
          <w14:textFill>
            <w14:solidFill>
              <w14:schemeClr w14:val="tx1"/>
            </w14:solidFill>
          </w14:textFill>
        </w:rPr>
        <w:t>壁竖向拼接焊缝不多于5条且上下焊缝错开不小于500mm。在对接焊缝的两端设置</w:t>
      </w:r>
      <w:r>
        <w:rPr>
          <w:rFonts w:hint="eastAsia"/>
          <w:color w:val="000000" w:themeColor="text1"/>
          <w:kern w:val="2"/>
          <w:lang w:val="en-US" w:eastAsia="zh-CN"/>
          <w14:textFill>
            <w14:solidFill>
              <w14:schemeClr w14:val="tx1"/>
            </w14:solidFill>
          </w14:textFill>
        </w:rPr>
        <w:t>引弧</w:t>
      </w:r>
      <w:r>
        <w:rPr>
          <w:rFonts w:hint="eastAsia"/>
          <w:color w:val="000000" w:themeColor="text1"/>
          <w:kern w:val="2"/>
          <w:lang w:eastAsia="zh-CN"/>
          <w14:textFill>
            <w14:solidFill>
              <w14:schemeClr w14:val="tx1"/>
            </w14:solidFill>
          </w14:textFill>
        </w:rPr>
        <w:t>板，其剖口形式与主材相同,待焊后再将引弧板割除,对接焊缝内侧表面应光滑。所有坡口焊均应完全焊透，在锥斗</w:t>
      </w:r>
      <w:r>
        <w:rPr>
          <w:rFonts w:hint="eastAsia"/>
          <w:color w:val="000000" w:themeColor="text1"/>
          <w:kern w:val="2"/>
          <w:lang w:val="en-US" w:eastAsia="zh-CN"/>
          <w14:textFill>
            <w14:solidFill>
              <w14:schemeClr w14:val="tx1"/>
            </w14:solidFill>
          </w14:textFill>
        </w:rPr>
        <w:t>段</w:t>
      </w:r>
      <w:r>
        <w:rPr>
          <w:rFonts w:hint="eastAsia"/>
          <w:color w:val="000000" w:themeColor="text1"/>
          <w:kern w:val="2"/>
          <w:lang w:eastAsia="zh-CN"/>
          <w14:textFill>
            <w14:solidFill>
              <w14:schemeClr w14:val="tx1"/>
            </w14:solidFill>
          </w14:textFill>
        </w:rPr>
        <w:t>内</w:t>
      </w:r>
      <w:r>
        <w:rPr>
          <w:rFonts w:hint="eastAsia"/>
          <w:color w:val="000000" w:themeColor="text1"/>
          <w:kern w:val="2"/>
          <w:lang w:val="en-US" w:eastAsia="zh-CN"/>
          <w14:textFill>
            <w14:solidFill>
              <w14:schemeClr w14:val="tx1"/>
            </w14:solidFill>
          </w14:textFill>
        </w:rPr>
        <w:t>隔板</w:t>
      </w:r>
      <w:r>
        <w:rPr>
          <w:rFonts w:hint="eastAsia"/>
          <w:color w:val="000000" w:themeColor="text1"/>
          <w:kern w:val="2"/>
          <w:lang w:eastAsia="zh-CN"/>
          <w14:textFill>
            <w14:solidFill>
              <w14:schemeClr w14:val="tx1"/>
            </w14:solidFill>
          </w14:textFill>
        </w:rPr>
        <w:t>表面的水平焊缝应磨光，以防止斗内煤堆积。</w:t>
      </w:r>
    </w:p>
    <w:p w14:paraId="513A9A1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.2.2焊接技术要求</w:t>
      </w:r>
    </w:p>
    <w:p w14:paraId="340338F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（1）焊接作业应由具备相应焊接资质的焊工操作，禁止无证进行焊接作业。</w:t>
      </w:r>
    </w:p>
    <w:p w14:paraId="0091CC5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焊接按照从下往上的顺序进行，在进行某一层项目实施时，先搭建中间隔板框架，待框架焊接完成经招标人验收合格后方可进行侧板的焊接工作，焊口附近10-15mm范围内应除水、油、锈、漆，且打磨干净见金属光泽，侧板现场逐块与中间框架焊接即可，所有焊缝均为连续焊缝，焊接完毕对焊缝进行打磨，确保焊道与侧板平齐。</w:t>
      </w:r>
    </w:p>
    <w:p w14:paraId="0314DBEF">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（3）每层框架与侧板焊接工作完成后，在与煤仓相接触的四角贴不锈钢圆弧衬角，厚度不低于3mm，并在焊接前预留安装空气炮圆孔，衬角与原煤仓仓壁及隔板满焊。</w:t>
      </w:r>
    </w:p>
    <w:p w14:paraId="307928A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（4）在顶部横梁上部焊接人字形导流帽，材质为10mm耐磨不锈钢，导流帽与原煤仓仓壁焊接，减少此处存煤的风险。</w:t>
      </w:r>
    </w:p>
    <w:p w14:paraId="4782D83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（5）焊接完毕后，应将焊缝表面的飞溅、熔渣等仔细清理干净，并检查外观质量，必要时可做局部返修。</w:t>
      </w:r>
    </w:p>
    <w:p w14:paraId="3B1915B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（6）钢结构焊接完毕需对焊缝进行无损着色检测。</w:t>
      </w:r>
    </w:p>
    <w:p w14:paraId="5F9CB96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.3临时项目的实施</w:t>
      </w:r>
    </w:p>
    <w:p w14:paraId="38AECEB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（1）项目实施中涉及到的吊装作业，卷扬机、支撑点等应布置合理，不允许与锅炉主立柱直接焊接，吊装点和固定点的选择安装应有专业单位对其结构进行评估，并出具正式项目实施方案。</w:t>
      </w:r>
    </w:p>
    <w:p w14:paraId="6987886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（2）投标人临时组建的氧气、乙炔、氩气库，根据气体库存量，必须符合相关标准。</w:t>
      </w:r>
    </w:p>
    <w:p w14:paraId="09F7043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（3）投标人使用的临时场地，应在招标人指定范围内，用于存放、组装设备，并做好防火措施。</w:t>
      </w:r>
    </w:p>
    <w:p w14:paraId="321B539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4</w:t>
      </w:r>
      <w:r>
        <w:rPr>
          <w:rFonts w:hint="eastAsia"/>
          <w:color w:val="000000" w:themeColor="text1"/>
          <w:kern w:val="2"/>
          <w:lang w:eastAsia="zh-CN"/>
          <w14:textFill>
            <w14:solidFill>
              <w14:schemeClr w14:val="tx1"/>
            </w14:solidFill>
          </w14:textFill>
        </w:rPr>
        <w:t>原有设备的拆除和清运</w:t>
      </w:r>
    </w:p>
    <w:p w14:paraId="29C4C5D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（1）涉及到的设备系统变更，投标人应提前提出变更申请。</w:t>
      </w:r>
    </w:p>
    <w:p w14:paraId="4121668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（2）原有设备拆除后，应在规定时间内放置到招标人指定位置，严禁在作业现场长时间堆积。</w:t>
      </w:r>
    </w:p>
    <w:p w14:paraId="2C74127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（3）项目实施过程中要保证现场的文明卫生标准。</w:t>
      </w:r>
    </w:p>
    <w:p w14:paraId="041AE7A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5</w:t>
      </w:r>
      <w:r>
        <w:rPr>
          <w:rFonts w:hint="eastAsia"/>
          <w:color w:val="000000" w:themeColor="text1"/>
          <w:kern w:val="2"/>
          <w:lang w:eastAsia="zh-CN"/>
          <w14:textFill>
            <w14:solidFill>
              <w14:schemeClr w14:val="tx1"/>
            </w14:solidFill>
          </w14:textFill>
        </w:rPr>
        <w:t>安全工器具</w:t>
      </w:r>
    </w:p>
    <w:p w14:paraId="3AD5A3A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zh-CN" w:eastAsia="zh-CN"/>
          <w14:textFill>
            <w14:solidFill>
              <w14:schemeClr w14:val="tx1"/>
            </w14:solidFill>
          </w14:textFill>
        </w:rPr>
        <w:t>1）所有的安全工器具应由</w:t>
      </w:r>
      <w:r>
        <w:rPr>
          <w:rFonts w:hint="eastAsia"/>
          <w:color w:val="000000" w:themeColor="text1"/>
          <w:kern w:val="2"/>
          <w:lang w:eastAsia="zh-CN"/>
          <w14:textFill>
            <w14:solidFill>
              <w14:schemeClr w14:val="tx1"/>
            </w14:solidFill>
          </w14:textFill>
        </w:rPr>
        <w:t>投标人</w:t>
      </w:r>
      <w:r>
        <w:rPr>
          <w:rFonts w:hint="eastAsia"/>
          <w:color w:val="000000" w:themeColor="text1"/>
          <w:kern w:val="2"/>
          <w:lang w:val="zh-CN" w:eastAsia="zh-CN"/>
          <w14:textFill>
            <w14:solidFill>
              <w14:schemeClr w14:val="tx1"/>
            </w14:solidFill>
          </w14:textFill>
        </w:rPr>
        <w:t>指定专人保管，应建立安全工器具登记台账，做到账物相符，一一对应，制定使用和操作规定，并正确、及时地记录安全工器具检查情况。</w:t>
      </w:r>
    </w:p>
    <w:p w14:paraId="7EE9734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zh-CN" w:eastAsia="zh-CN"/>
          <w14:textFill>
            <w14:solidFill>
              <w14:schemeClr w14:val="tx1"/>
            </w14:solidFill>
          </w14:textFill>
        </w:rPr>
        <w:t>2）安全工器具的保管人应做好日常定期检查、维护和保养工作，防止变形、锈蚀和损坏，做到清洁、完好，并做好定期送交试验工作，以确保在试验周期内合格使用。</w:t>
      </w:r>
    </w:p>
    <w:p w14:paraId="39630CA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（3</w:t>
      </w:r>
      <w:r>
        <w:rPr>
          <w:rFonts w:hint="eastAsia"/>
          <w:color w:val="000000" w:themeColor="text1"/>
          <w:kern w:val="2"/>
          <w:lang w:val="zh-CN" w:eastAsia="zh-CN"/>
          <w14:textFill>
            <w14:solidFill>
              <w14:schemeClr w14:val="tx1"/>
            </w14:solidFill>
          </w14:textFill>
        </w:rPr>
        <w:t>）现场使用的安全工器具必须是经过检查和试验合格并贴有有效合格标志的；受损、受潮、不完整、不合格或超试验周期，无有效合格标志的应另外存放，做出</w:t>
      </w:r>
      <w:r>
        <w:rPr>
          <w:rFonts w:hint="eastAsia"/>
          <w:color w:val="000000" w:themeColor="text1"/>
          <w:kern w:val="2"/>
          <w:lang w:eastAsia="zh-CN"/>
          <w14:textFill>
            <w14:solidFill>
              <w14:schemeClr w14:val="tx1"/>
            </w14:solidFill>
          </w14:textFill>
        </w:rPr>
        <w:t>标示</w:t>
      </w:r>
      <w:r>
        <w:rPr>
          <w:rFonts w:hint="eastAsia"/>
          <w:color w:val="000000" w:themeColor="text1"/>
          <w:kern w:val="2"/>
          <w:lang w:val="zh-CN" w:eastAsia="zh-CN"/>
          <w14:textFill>
            <w14:solidFill>
              <w14:schemeClr w14:val="tx1"/>
            </w14:solidFill>
          </w14:textFill>
        </w:rPr>
        <w:t>，禁止使用。</w:t>
      </w:r>
    </w:p>
    <w:p w14:paraId="02BD023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（4</w:t>
      </w:r>
      <w:r>
        <w:rPr>
          <w:rFonts w:hint="eastAsia"/>
          <w:color w:val="000000" w:themeColor="text1"/>
          <w:kern w:val="2"/>
          <w:lang w:val="zh-CN" w:eastAsia="zh-CN"/>
          <w14:textFill>
            <w14:solidFill>
              <w14:schemeClr w14:val="tx1"/>
            </w14:solidFill>
          </w14:textFill>
        </w:rPr>
        <w:t>）现场使用安全工器具应根据不同的工作环境，工艺要求，工作负荷，电压等级合理地选用安全工器具，严禁超铭牌使用，使用前检查其完好程度和检验周期，使用中应遵守有关使用、操作规定及安全工作规程。</w:t>
      </w:r>
    </w:p>
    <w:p w14:paraId="1DAF839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（5）项目开工</w:t>
      </w:r>
      <w:r>
        <w:rPr>
          <w:rFonts w:hint="eastAsia"/>
          <w:color w:val="000000" w:themeColor="text1"/>
          <w:kern w:val="2"/>
          <w:lang w:val="zh-CN" w:eastAsia="zh-CN"/>
          <w14:textFill>
            <w14:solidFill>
              <w14:schemeClr w14:val="tx1"/>
            </w14:solidFill>
          </w14:textFill>
        </w:rPr>
        <w:t>前应对安全工器具</w:t>
      </w:r>
      <w:r>
        <w:rPr>
          <w:rFonts w:hint="eastAsia"/>
          <w:color w:val="000000" w:themeColor="text1"/>
          <w:kern w:val="2"/>
          <w:lang w:eastAsia="zh-CN"/>
          <w14:textFill>
            <w14:solidFill>
              <w14:schemeClr w14:val="tx1"/>
            </w14:solidFill>
          </w14:textFill>
        </w:rPr>
        <w:t>做</w:t>
      </w:r>
      <w:r>
        <w:rPr>
          <w:rFonts w:hint="eastAsia"/>
          <w:color w:val="000000" w:themeColor="text1"/>
          <w:kern w:val="2"/>
          <w:lang w:val="zh-CN" w:eastAsia="zh-CN"/>
          <w14:textFill>
            <w14:solidFill>
              <w14:schemeClr w14:val="tx1"/>
            </w14:solidFill>
          </w14:textFill>
        </w:rPr>
        <w:t>一次全面检查。</w:t>
      </w:r>
    </w:p>
    <w:p w14:paraId="0C4C3AC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6</w:t>
      </w:r>
      <w:r>
        <w:rPr>
          <w:rFonts w:hint="eastAsia"/>
          <w:color w:val="000000" w:themeColor="text1"/>
          <w:kern w:val="2"/>
          <w:lang w:eastAsia="zh-CN"/>
          <w14:textFill>
            <w14:solidFill>
              <w14:schemeClr w14:val="tx1"/>
            </w14:solidFill>
          </w14:textFill>
        </w:rPr>
        <w:t>起重工器具</w:t>
      </w:r>
    </w:p>
    <w:p w14:paraId="768A013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w:t>
      </w:r>
      <w:r>
        <w:rPr>
          <w:rFonts w:hint="eastAsia"/>
          <w:color w:val="000000" w:themeColor="text1"/>
          <w:kern w:val="2"/>
          <w:lang w:val="zh-CN" w:eastAsia="zh-CN"/>
          <w14:textFill>
            <w14:solidFill>
              <w14:schemeClr w14:val="tx1"/>
            </w14:solidFill>
          </w14:textFill>
        </w:rPr>
        <w:t>1）起重工器具在作业前，应进行例行检查。使用中发现异常情况时，必须及时处理，严禁带病运行。</w:t>
      </w:r>
    </w:p>
    <w:p w14:paraId="2644BD1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（2</w:t>
      </w:r>
      <w:r>
        <w:rPr>
          <w:rFonts w:hint="eastAsia"/>
          <w:color w:val="000000" w:themeColor="text1"/>
          <w:kern w:val="2"/>
          <w:lang w:val="zh-CN" w:eastAsia="zh-CN"/>
          <w14:textFill>
            <w14:solidFill>
              <w14:schemeClr w14:val="tx1"/>
            </w14:solidFill>
          </w14:textFill>
        </w:rPr>
        <w:t>）起重工器具的保管人应做好日常维护和保养工作，防止变形、锈蚀和损坏。做好定期检查工作并定期送交检验，确保在检验周期内合格使用。</w:t>
      </w:r>
    </w:p>
    <w:p w14:paraId="3530C2C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（3）</w:t>
      </w:r>
      <w:r>
        <w:rPr>
          <w:rFonts w:hint="eastAsia"/>
          <w:color w:val="000000" w:themeColor="text1"/>
          <w:kern w:val="2"/>
          <w:lang w:val="zh-CN" w:eastAsia="zh-CN"/>
          <w14:textFill>
            <w14:solidFill>
              <w14:schemeClr w14:val="tx1"/>
            </w14:solidFill>
          </w14:textFill>
        </w:rPr>
        <w:t>各类起重机具，严禁超额定使用。使用前检查其完好程度和检验周期，使用中应遵守有关使用、操作规定及安全工作规程。</w:t>
      </w:r>
    </w:p>
    <w:p w14:paraId="2AFBAC6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（4）</w:t>
      </w:r>
      <w:r>
        <w:rPr>
          <w:rFonts w:hint="eastAsia"/>
          <w:color w:val="000000" w:themeColor="text1"/>
          <w:kern w:val="2"/>
          <w:lang w:val="zh-CN" w:eastAsia="zh-CN"/>
          <w14:textFill>
            <w14:solidFill>
              <w14:schemeClr w14:val="tx1"/>
            </w14:solidFill>
          </w14:textFill>
        </w:rPr>
        <w:t>严禁无证人员从事起重作业。</w:t>
      </w:r>
      <w:r>
        <w:rPr>
          <w:rFonts w:hint="eastAsia"/>
          <w:color w:val="000000" w:themeColor="text1"/>
          <w:kern w:val="2"/>
          <w:lang w:eastAsia="zh-CN"/>
          <w14:textFill>
            <w14:solidFill>
              <w14:schemeClr w14:val="tx1"/>
            </w14:solidFill>
          </w14:textFill>
        </w:rPr>
        <w:t>特种设备的操作人员</w:t>
      </w:r>
      <w:r>
        <w:rPr>
          <w:rFonts w:hint="eastAsia"/>
          <w:color w:val="000000" w:themeColor="text1"/>
          <w:kern w:val="2"/>
          <w:lang w:val="zh-CN" w:eastAsia="zh-CN"/>
          <w14:textFill>
            <w14:solidFill>
              <w14:schemeClr w14:val="tx1"/>
            </w14:solidFill>
          </w14:textFill>
        </w:rPr>
        <w:t>必须持有地方技监部门考核后签发的安全操作证。</w:t>
      </w:r>
    </w:p>
    <w:p w14:paraId="75157C9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（5）</w:t>
      </w:r>
      <w:r>
        <w:rPr>
          <w:rFonts w:hint="eastAsia"/>
          <w:color w:val="000000" w:themeColor="text1"/>
          <w:kern w:val="2"/>
          <w:lang w:val="zh-CN" w:eastAsia="zh-CN"/>
          <w14:textFill>
            <w14:solidFill>
              <w14:schemeClr w14:val="tx1"/>
            </w14:solidFill>
          </w14:textFill>
        </w:rPr>
        <w:t>现场使用的起重机具必须是经过检查、检验合格并贴有有效合格标志的；不合格的应做出</w:t>
      </w:r>
      <w:r>
        <w:rPr>
          <w:rFonts w:hint="eastAsia"/>
          <w:color w:val="000000" w:themeColor="text1"/>
          <w:kern w:val="2"/>
          <w:lang w:eastAsia="zh-CN"/>
          <w14:textFill>
            <w14:solidFill>
              <w14:schemeClr w14:val="tx1"/>
            </w14:solidFill>
          </w14:textFill>
        </w:rPr>
        <w:t>标示</w:t>
      </w:r>
      <w:r>
        <w:rPr>
          <w:rFonts w:hint="eastAsia"/>
          <w:color w:val="000000" w:themeColor="text1"/>
          <w:kern w:val="2"/>
          <w:lang w:val="zh-CN" w:eastAsia="zh-CN"/>
          <w14:textFill>
            <w14:solidFill>
              <w14:schemeClr w14:val="tx1"/>
            </w14:solidFill>
          </w14:textFill>
        </w:rPr>
        <w:t>，禁止使用。</w:t>
      </w:r>
    </w:p>
    <w:p w14:paraId="7DC1249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val="zh-CN" w:eastAsia="zh-CN"/>
          <w14:textFill>
            <w14:solidFill>
              <w14:schemeClr w14:val="tx1"/>
            </w14:solidFill>
          </w14:textFill>
        </w:rPr>
      </w:pPr>
      <w:r>
        <w:rPr>
          <w:rFonts w:hint="eastAsia"/>
          <w:color w:val="000000" w:themeColor="text1"/>
          <w:kern w:val="2"/>
          <w:lang w:eastAsia="zh-CN"/>
          <w14:textFill>
            <w14:solidFill>
              <w14:schemeClr w14:val="tx1"/>
            </w14:solidFill>
          </w14:textFill>
        </w:rPr>
        <w:t>（6）项目实施</w:t>
      </w:r>
      <w:r>
        <w:rPr>
          <w:rFonts w:hint="eastAsia"/>
          <w:color w:val="000000" w:themeColor="text1"/>
          <w:kern w:val="2"/>
          <w:lang w:val="zh-CN" w:eastAsia="zh-CN"/>
          <w14:textFill>
            <w14:solidFill>
              <w14:schemeClr w14:val="tx1"/>
            </w14:solidFill>
          </w14:textFill>
        </w:rPr>
        <w:t>前应对所有起重机具</w:t>
      </w:r>
      <w:r>
        <w:rPr>
          <w:rFonts w:hint="eastAsia"/>
          <w:color w:val="000000" w:themeColor="text1"/>
          <w:kern w:val="2"/>
          <w:lang w:eastAsia="zh-CN"/>
          <w14:textFill>
            <w14:solidFill>
              <w14:schemeClr w14:val="tx1"/>
            </w14:solidFill>
          </w14:textFill>
        </w:rPr>
        <w:t>做</w:t>
      </w:r>
      <w:r>
        <w:rPr>
          <w:rFonts w:hint="eastAsia"/>
          <w:color w:val="000000" w:themeColor="text1"/>
          <w:kern w:val="2"/>
          <w:lang w:val="zh-CN" w:eastAsia="zh-CN"/>
          <w14:textFill>
            <w14:solidFill>
              <w14:schemeClr w14:val="tx1"/>
            </w14:solidFill>
          </w14:textFill>
        </w:rPr>
        <w:t>一次全面检查。</w:t>
      </w:r>
    </w:p>
    <w:p w14:paraId="59138DD6">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7</w:t>
      </w:r>
      <w:r>
        <w:rPr>
          <w:rFonts w:hint="eastAsia"/>
          <w:color w:val="000000" w:themeColor="text1"/>
          <w:kern w:val="2"/>
          <w:lang w:eastAsia="zh-CN"/>
          <w14:textFill>
            <w14:solidFill>
              <w14:schemeClr w14:val="tx1"/>
            </w14:solidFill>
          </w14:textFill>
        </w:rPr>
        <w:t>电气工器具</w:t>
      </w:r>
    </w:p>
    <w:p w14:paraId="71AB226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（1）电气工器具的保管人应做好日常定期检查、维护和保养工作，并做好定期送交试验工作，以确保在试验周期内合格使用。</w:t>
      </w:r>
    </w:p>
    <w:p w14:paraId="17420520">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（2）现场使用的电气工器具必须是经过检查和试验合格并贴有有效合格标志的，否则禁止使用。</w:t>
      </w:r>
    </w:p>
    <w:p w14:paraId="7D6D872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现场使用电气工器具应根据不同的工作环境，工艺要求，工作负荷，电压等级合理地选用电气工器具，严禁超铭牌使用，使用前检查其完好程度和检验周期，使用中应遵守有关使用、操作规定及电业安全工作规程。</w:t>
      </w:r>
    </w:p>
    <w:p w14:paraId="0AA772D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电气工器具的定期检查与试验工作由工器具报告部门或班组组织实施，有条件的可由电气专业定期试验并统一负责发合格证，电气专业应建立电气工器具试验台账，负责统一编号。条件不具备的应委托有资质单位进行；工具管理部门或班组应对电气工器具定期试验做出计划，做出检修或申请报废等处理；对到期未能送交试验的班组加以督促，确保试验工作按周期按要求进行，无一遗漏。</w:t>
      </w:r>
    </w:p>
    <w:p w14:paraId="42BD477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（5）电气工器具定期检查与试验按安全监督有关标准化要求的检查表进行。</w:t>
      </w:r>
    </w:p>
    <w:p w14:paraId="5E9727E7">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（6）项目实施前应对电气工器具做一次全面检查。</w:t>
      </w:r>
    </w:p>
    <w:p w14:paraId="7994EB9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（7）投标人检修所使用的电焊机、电气工器具应检验合格，贴有检验合格证，并在有效期内。</w:t>
      </w:r>
    </w:p>
    <w:p w14:paraId="32A76A6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（8）投标人携带进入本厂使用的电焊机、电动工器具，实行入厂检查准入制度。</w:t>
      </w:r>
    </w:p>
    <w:p w14:paraId="0ABB1E34">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（9）投标人携带的焊机、电动工器具入厂时，必须先自行（或委托有资格检验单位）检验合格，并标识完好。</w:t>
      </w:r>
    </w:p>
    <w:p w14:paraId="5DC4099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（10）投标人在开工前应提前向电厂申请办理焊机、工器具入厂准入手续。</w:t>
      </w:r>
    </w:p>
    <w:p w14:paraId="1656FD8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11）在办理入厂准入手续时，投标人应把需要入厂使用的焊机、电动工器具一次性统一运到招标人项目实施地点，并向招标人提交所有被检工器具清册。清册中应标明各工器具的名称、规格、数量、检验单位、最近一次检验日期及有效期等。</w:t>
      </w:r>
    </w:p>
    <w:p w14:paraId="5163BEE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（12）凡由招标人抽检合格的批次焊机、工器具，由企业统一发放电气工器具“准入证”。准入证张贴在原检验合格证旁，准入证的检验有效期应为其本次检修使用周期，但不得超过原检验有效期。</w:t>
      </w:r>
    </w:p>
    <w:p w14:paraId="7DCC73E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（13）投标人电焊机、电气工器具安全标志齐全完好，按照国家、行业安全工作规程规定规范使用。</w:t>
      </w:r>
    </w:p>
    <w:p w14:paraId="13CA62F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14）投标人电焊机的二次回路接地线应接在需焊接的同一设备上，距离不超过1m，特殊设备、区域需要集中接地的，必须向安全监察部门申请备案；禁止用铁棒等金属物代替，禁止就近在格栅、栏杆、钢梁等设施上接地。</w:t>
      </w:r>
    </w:p>
    <w:p w14:paraId="6D79C1E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8</w:t>
      </w:r>
      <w:r>
        <w:rPr>
          <w:rFonts w:hint="eastAsia"/>
          <w:color w:val="000000" w:themeColor="text1"/>
          <w:kern w:val="2"/>
          <w:lang w:eastAsia="zh-CN"/>
          <w14:textFill>
            <w14:solidFill>
              <w14:schemeClr w14:val="tx1"/>
            </w14:solidFill>
          </w14:textFill>
        </w:rPr>
        <w:t>液压双向插板门技术要求</w:t>
      </w:r>
    </w:p>
    <w:p w14:paraId="647C440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（1）插板门安装煤斗下口采用闸板结构，投标人合理选择钢板厚度，确保闸板无弯曲变形，且不影响密封性能，外泄漏量为零。一体化开关量控制，配带DCS接口，硬接线方式接入DCS系统监控。</w:t>
      </w:r>
    </w:p>
    <w:p w14:paraId="6A59B74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（2）插板门结构应有足够的刚度，阀板采用耐磨不锈钢，插板厚度不小于25mm，执行器推力满足使用要求。且表面经过抛光处理，具有强度高、耐腐蚀、表面光滑等优点。</w:t>
      </w:r>
    </w:p>
    <w:p w14:paraId="6B7870A0">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（3）插板门阀板进行退火热处理消除应力，具有自清理轨道功能，防止卡阻。</w:t>
      </w:r>
    </w:p>
    <w:p w14:paraId="6E2DF96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（4）插板门安装后其内壁与原煤斗内壁平滑过渡，不得存在凸起、凹陷，防止产生挂壁堵煤。该插板结构应具有防止煤粉进入轨道卡涩插板开关的功能。</w:t>
      </w:r>
    </w:p>
    <w:p w14:paraId="7AB5D78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（5）每个插板采用两个液压推杆作为动力，单个液压缸推力不小于100kN，避免不能开启/关闭的问题，与气动元件相比较，具有推力大、易操作、便维护的优势。</w:t>
      </w:r>
    </w:p>
    <w:p w14:paraId="4566154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（6）插板门在厂内组装后，进行冷态调试，保证动作灵活，无卡阻现象，密封件接触良好。</w:t>
      </w:r>
    </w:p>
    <w:p w14:paraId="1F5AC91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（7）插板门有时间及开关限位三重保护，保证阀门安全运行。</w:t>
      </w:r>
    </w:p>
    <w:p w14:paraId="5CA8E7B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（8）插板门采用液压推杆结构，两侧闸板分别单独操控，具备就地远方切换功能，必须保证单侧阀板的两个液压推杆运行同步，控制系统与旋转清堵机控制系统接入同一个配电箱。</w:t>
      </w:r>
    </w:p>
    <w:p w14:paraId="214ADA9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（9）每个原煤仓采用两套泵站，每套泵站电机功率为不高于5.5kW，容积不少于75L，控制油压力不高于10MPa，可单侧控制，通过手动转换可控制邻侧。</w:t>
      </w:r>
    </w:p>
    <w:p w14:paraId="1A0106D0">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（10）设备采用螺栓连接结构，拆装便捷，检修方便。</w:t>
      </w:r>
    </w:p>
    <w:p w14:paraId="513D909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（11）投标人应提供液压插板门的型号、阀板材质、阀板厚度、阀板内径、插板门安装方式，以及单个液压缸推力、泵站电机功率、泵站油箱容积、油站运行控制最高油压等参数，供招标人审核确认。</w:t>
      </w:r>
    </w:p>
    <w:p w14:paraId="081A0AC0">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9</w:t>
      </w:r>
      <w:r>
        <w:rPr>
          <w:rFonts w:hint="eastAsia"/>
          <w:color w:val="000000" w:themeColor="text1"/>
          <w:kern w:val="2"/>
          <w:lang w:eastAsia="zh-CN"/>
          <w14:textFill>
            <w14:solidFill>
              <w14:schemeClr w14:val="tx1"/>
            </w14:solidFill>
          </w14:textFill>
        </w:rPr>
        <w:t>控制及仪表供货要求</w:t>
      </w:r>
    </w:p>
    <w:p w14:paraId="622BE3C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仪表和控制设备的设置位置和数量满足机组DCS系统对于本项目实施范围内设备进行远方监视、运行调整、事故处理要求，并采用与原煤仓危险等级相对应的防爆仪表及控制系统设备。所有仪表和控制应满足招标人目前所使用的自动控制要求。</w:t>
      </w:r>
    </w:p>
    <w:p w14:paraId="16CC538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本项目实施范围内设备应与测量仪表及变送器连接的仪表管材质与工艺介质相适应，不得出现腐蚀或污染的现象，并根据安装地点的要求，满足防爆、防火、防水、防冻、防腐、防尘、环境温湿度的有关要求。</w:t>
      </w:r>
    </w:p>
    <w:p w14:paraId="0DE4714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（3）本项目实施所涉及的控制、联锁及保护等功能在招标人的主机DCS中实现，全部控制功能由主机DCS实现。</w:t>
      </w:r>
    </w:p>
    <w:p w14:paraId="3B8EDCEF">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（4）本项目实施所涉及设备纳入招标人DCS控制系统，实现系统的启停、正常运行工况的监视、异常工况的报警和紧急事故的处理。</w:t>
      </w:r>
    </w:p>
    <w:p w14:paraId="09A3C61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（5）DCS实现的控制功能：空气炮的远方启动、运行指示、故障反馈；插板门单侧的开/关指令、开/关到位反馈、故障反馈；</w:t>
      </w:r>
    </w:p>
    <w:p w14:paraId="7D7B6A4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auto"/>
          <w:kern w:val="2"/>
          <w:lang w:eastAsia="zh-CN"/>
        </w:rPr>
      </w:pPr>
      <w:r>
        <w:rPr>
          <w:rFonts w:hint="eastAsia"/>
          <w:color w:val="000000" w:themeColor="text1"/>
          <w:kern w:val="2"/>
          <w:lang w:eastAsia="zh-CN"/>
          <w14:textFill>
            <w14:solidFill>
              <w14:schemeClr w14:val="tx1"/>
            </w14:solidFill>
          </w14:textFill>
        </w:rPr>
        <w:t>（6）热控部分继电器、接触器、按钮开关、断路器等可选用Schneider、OMRON、SIEMENS，</w:t>
      </w:r>
      <w:r>
        <w:rPr>
          <w:rFonts w:hint="eastAsia"/>
          <w:color w:val="000000" w:themeColor="text1"/>
          <w:kern w:val="2"/>
          <w:lang w:val="en-US" w:eastAsia="zh-CN"/>
          <w14:textFill>
            <w14:solidFill>
              <w14:schemeClr w14:val="tx1"/>
            </w14:solidFill>
          </w14:textFill>
        </w:rPr>
        <w:t>雷达料位采</w:t>
      </w:r>
      <w:r>
        <w:rPr>
          <w:rFonts w:hint="eastAsia"/>
          <w:color w:val="auto"/>
          <w:kern w:val="2"/>
          <w:lang w:val="en-US" w:eastAsia="zh-CN"/>
        </w:rPr>
        <w:t>用</w:t>
      </w:r>
      <w:r>
        <w:rPr>
          <w:rFonts w:hint="eastAsia"/>
          <w:color w:val="auto"/>
          <w:kern w:val="2"/>
          <w:lang w:eastAsia="zh-CN"/>
        </w:rPr>
        <w:t>K-TEK 、Vega、</w:t>
      </w:r>
      <w:r>
        <w:rPr>
          <w:rFonts w:hint="eastAsia"/>
          <w:color w:val="auto"/>
          <w:kern w:val="2"/>
          <w:lang w:val="en-US" w:eastAsia="zh-CN"/>
        </w:rPr>
        <w:t>E+H</w:t>
      </w:r>
      <w:r>
        <w:rPr>
          <w:rFonts w:hint="eastAsia"/>
          <w:color w:val="auto"/>
          <w:kern w:val="2"/>
          <w:lang w:eastAsia="zh-CN"/>
        </w:rPr>
        <w:t>或同等档次产品。</w:t>
      </w:r>
    </w:p>
    <w:p w14:paraId="4EAB230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（7）电气部分一、二次元件可选用正泰、施耐德、西门子或同等档次产品；继电器可选用施耐德、OMRON、西门子或同等档次产品。</w:t>
      </w:r>
    </w:p>
    <w:p w14:paraId="68CD1782">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10</w:t>
      </w:r>
      <w:r>
        <w:rPr>
          <w:rFonts w:hint="eastAsia"/>
          <w:color w:val="000000" w:themeColor="text1"/>
          <w:kern w:val="2"/>
          <w:lang w:eastAsia="zh-CN"/>
          <w14:textFill>
            <w14:solidFill>
              <w14:schemeClr w14:val="tx1"/>
            </w14:solidFill>
          </w14:textFill>
        </w:rPr>
        <w:t>电缆要求</w:t>
      </w:r>
    </w:p>
    <w:p w14:paraId="197B214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投标人提供的电缆，包括控制电缆、电力电缆及专用电缆等，所有电缆应为阻燃铠装电缆，具有较好的电气性能，机械物理性能以及不延燃性，应满足本项目的实际工作环境，并满足有关国际、国家规范和标准。计算机及控制电缆要求每根电缆至少留有两根备用芯。</w:t>
      </w:r>
    </w:p>
    <w:p w14:paraId="3720278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用于开关量信号与控制装置连接：选用1.0mm²阻燃交联聚乙烯电缆（电缆导体的最高额定温度90℃），具有总屏蔽。质量要求执行国家相关标准（耐火特性试验执行GB12666.6及IEC331标准，阻燃特性试验执行GB12666.5标准）。</w:t>
      </w:r>
    </w:p>
    <w:p w14:paraId="2AEFB18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（3）用于现场模拟量信号与控制系统连接：选用1.0mm²阻燃交联聚乙烯电缆（电缆导体的最高额定温度90℃），分对屏蔽加总屏蔽。质量执行国家相关标准（参照IEC60754-2）。</w:t>
      </w:r>
    </w:p>
    <w:p w14:paraId="05508E4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电缆敷设及电缆通道的项目实施，除满足本项目现场实施要求外，还应符合相关施工、调试及验收规范的规定。电缆穿管应采用镀锌钢管，转接蛇皮管的长度不得超过1m。投标人所提供的镀锌钢管、蛇皮管、花纹角铁、管卡、蛇皮管接头、线套管等安装附件，均需经招标人审核确认；凡未经招标人确认的安装附件，投标人须按招标人要求无偿更换。</w:t>
      </w:r>
    </w:p>
    <w:p w14:paraId="196353A9">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11</w:t>
      </w:r>
      <w:r>
        <w:rPr>
          <w:rFonts w:hint="eastAsia"/>
          <w:color w:val="000000" w:themeColor="text1"/>
          <w:kern w:val="2"/>
          <w:lang w:eastAsia="zh-CN"/>
          <w14:textFill>
            <w14:solidFill>
              <w14:schemeClr w14:val="tx1"/>
            </w14:solidFill>
          </w14:textFill>
        </w:rPr>
        <w:t>控制盘、台、柜要求</w:t>
      </w:r>
    </w:p>
    <w:p w14:paraId="20BB3207">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（1）盘、台、柜门有导向式门封垫条。室内盘、台、柜内的端子排布置在易于安装接线的地方，并且与柜底的距离不少于300mm。电源柜端子和机柜的内部接线用线根据所需容量配置和选择线型。</w:t>
      </w:r>
    </w:p>
    <w:p w14:paraId="30A7018A">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（2）控制盘、柜内保留一定数目（15%）的端子空位，以便其他设备输入、输出信号接上时备用。</w:t>
      </w:r>
    </w:p>
    <w:p w14:paraId="0CAEE8D7">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（3）提供的控制盘、台、柜即能防尘、防滴水、防腐、防潮、防结露，符合IP54标准（对于室内安装）和IP56（对于室外安装）或相应的标准。</w:t>
      </w:r>
    </w:p>
    <w:p w14:paraId="07ED5ECB">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（4）所有室外安装的就地控制盘（柜）、就地接线盒外壳材料为不锈钢，电磁阀箱/柜门锁具不得采用钥匙，材质选用不小于2.0mm的不锈钢板制作。</w:t>
      </w:r>
    </w:p>
    <w:p w14:paraId="30F3001E">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（5）墙挂式控制箱高度不超过1200mm。</w:t>
      </w:r>
    </w:p>
    <w:p w14:paraId="647829A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（6）控制机柜内设有独立的直流地、机壳安全地、电缆屏蔽地接点端子，与结构内部未接地电路板在电气上隔离。</w:t>
      </w:r>
    </w:p>
    <w:p w14:paraId="261A4A5C">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12</w:t>
      </w:r>
      <w:r>
        <w:rPr>
          <w:rFonts w:hint="eastAsia"/>
          <w:color w:val="000000" w:themeColor="text1"/>
          <w:kern w:val="2"/>
          <w:lang w:eastAsia="zh-CN"/>
          <w14:textFill>
            <w14:solidFill>
              <w14:schemeClr w14:val="tx1"/>
            </w14:solidFill>
          </w14:textFill>
        </w:rPr>
        <w:t>投标人所提供的全部设备、材料，均须随货提供由具备相应资质的生产厂家或检验检测机构出具的产品合格证书。投标人应对其领用的进场设备、材料（含合同双方各自供应的部分）履行复检义务，严禁不合格产品投入本项目检修维护工作。招标人有权对本项目中所有投入使用的设备、材料进行检查和试验，且招标人的前述检查、试验工作，不免除合同约定的投标人应承担的相关义务。招标人、投标人双方应对各自所提供的设备、材料质量独立承担相应责任。</w:t>
      </w:r>
    </w:p>
    <w:p w14:paraId="079D6B5D">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w:t>
      </w:r>
      <w:r>
        <w:rPr>
          <w:rFonts w:hint="eastAsia"/>
          <w:color w:val="000000" w:themeColor="text1"/>
          <w:kern w:val="2"/>
          <w:lang w:val="en-US" w:eastAsia="zh-CN"/>
          <w14:textFill>
            <w14:solidFill>
              <w14:schemeClr w14:val="tx1"/>
            </w14:solidFill>
          </w14:textFill>
        </w:rPr>
        <w:t>13</w:t>
      </w:r>
      <w:r>
        <w:rPr>
          <w:rFonts w:hint="eastAsia"/>
          <w:color w:val="000000" w:themeColor="text1"/>
          <w:kern w:val="2"/>
          <w:lang w:eastAsia="zh-CN"/>
          <w14:textFill>
            <w14:solidFill>
              <w14:schemeClr w14:val="tx1"/>
            </w14:solidFill>
          </w14:textFill>
        </w:rPr>
        <w:t>若招标人经检验认为，投标人所供设备、材料的检验结果不合格或不符合本技术协议书约定要求，招标人有权拒收该部分设备、材料，并应立即书面通知投标人，且在通知中明确拒收的具体理由。投标人须在接到书面通知后，立即处置相关问题或整体更换该批设备、材料，确保所供设备、材料完全符合本技术协议书约定要求。若招标人对经处置或更换后的该批设备、材料仍有异议，招标人可委托具有相应资质的第三方对本项目所用材料、设备开展独立检验，且应提前书面通知投标人；若检验结果仍不合格，因此产生的全部费用均由投标人承担。</w:t>
      </w:r>
    </w:p>
    <w:p w14:paraId="0CBE71D1">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3</w:t>
      </w:r>
      <w:r>
        <w:rPr>
          <w:rFonts w:hint="eastAsia"/>
          <w:color w:val="000000" w:themeColor="text1"/>
          <w:kern w:val="2"/>
          <w:lang w:eastAsia="zh-CN"/>
          <w14:textFill>
            <w14:solidFill>
              <w14:schemeClr w14:val="tx1"/>
            </w14:solidFill>
          </w14:textFill>
        </w:rPr>
        <w:t>.1</w:t>
      </w:r>
      <w:r>
        <w:rPr>
          <w:rFonts w:hint="eastAsia"/>
          <w:color w:val="000000" w:themeColor="text1"/>
          <w:kern w:val="2"/>
          <w:lang w:val="en-US" w:eastAsia="zh-CN"/>
          <w14:textFill>
            <w14:solidFill>
              <w14:schemeClr w14:val="tx1"/>
            </w14:solidFill>
          </w14:textFill>
        </w:rPr>
        <w:t>4</w:t>
      </w:r>
      <w:r>
        <w:rPr>
          <w:rFonts w:hint="eastAsia"/>
          <w:color w:val="000000" w:themeColor="text1"/>
          <w:kern w:val="2"/>
          <w:lang w:eastAsia="zh-CN"/>
          <w14:textFill>
            <w14:solidFill>
              <w14:schemeClr w14:val="tx1"/>
            </w14:solidFill>
          </w14:textFill>
        </w:rPr>
        <w:t>投标人在领用招标人提供的设备及材料时，应严格执行招标人制订的物资管理制度及管理程序。</w:t>
      </w:r>
    </w:p>
    <w:p w14:paraId="21D13625">
      <w:pPr>
        <w:pStyle w:val="2"/>
        <w:numPr>
          <w:ilvl w:val="0"/>
          <w:numId w:val="0"/>
        </w:numPr>
        <w:spacing w:before="0" w:after="0" w:line="360" w:lineRule="auto"/>
        <w:ind w:leftChars="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四、标准与规范</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8C544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bookmarkStart w:id="80" w:name="_Toc17461"/>
      <w:bookmarkStart w:id="81" w:name="_Toc17744"/>
      <w:bookmarkStart w:id="82" w:name="_Toc26073"/>
      <w:bookmarkStart w:id="83" w:name="_Toc3504"/>
      <w:bookmarkStart w:id="84" w:name="_Toc22153"/>
      <w:bookmarkStart w:id="85" w:name="_Toc2141_WPSOffice_Level2"/>
      <w:bookmarkStart w:id="86" w:name="_Toc5157"/>
      <w:bookmarkStart w:id="87" w:name="_Toc11588"/>
      <w:bookmarkStart w:id="88" w:name="_Toc4337"/>
      <w:bookmarkStart w:id="89" w:name="_Toc29751_WPSOffice_Level2"/>
      <w:bookmarkStart w:id="90" w:name="_Toc16715"/>
      <w:bookmarkStart w:id="91" w:name="_Toc5749"/>
      <w:bookmarkStart w:id="92" w:name="_Toc11613"/>
      <w:bookmarkStart w:id="93" w:name="_Toc23522"/>
      <w:bookmarkStart w:id="94" w:name="_Toc22206"/>
      <w:bookmarkStart w:id="95" w:name="_Toc15412"/>
      <w:bookmarkStart w:id="96" w:name="_Toc17802"/>
      <w:bookmarkStart w:id="97" w:name="_Toc16633"/>
      <w:bookmarkStart w:id="98" w:name="_Toc28602"/>
      <w:r>
        <w:rPr>
          <w:rFonts w:hint="eastAsia" w:ascii="仿宋" w:hAnsi="仿宋" w:eastAsia="仿宋" w:cs="仿宋"/>
          <w:bCs/>
          <w:kern w:val="2"/>
          <w:sz w:val="28"/>
          <w:szCs w:val="28"/>
          <w:lang w:val="en-US" w:eastAsia="zh-CN" w:bidi="ar-SA"/>
        </w:rPr>
        <w:t>4.1通用部分</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008D227">
      <w:pPr>
        <w:numPr>
          <w:ilvl w:val="0"/>
          <w:numId w:val="0"/>
        </w:numPr>
        <w:adjustRightInd w:val="0"/>
        <w:snapToGrid w:val="0"/>
        <w:spacing w:line="360" w:lineRule="auto"/>
        <w:rPr>
          <w:rFonts w:hint="eastAsia" w:ascii="仿宋" w:hAnsi="仿宋" w:eastAsia="仿宋" w:cs="仿宋"/>
          <w:bCs/>
          <w:kern w:val="2"/>
          <w:sz w:val="28"/>
          <w:szCs w:val="28"/>
          <w:lang w:val="en-US" w:eastAsia="zh-CN" w:bidi="ar-SA"/>
        </w:rPr>
      </w:pPr>
      <w:bookmarkStart w:id="99" w:name="_Toc14014"/>
      <w:bookmarkStart w:id="100" w:name="_Toc14380"/>
      <w:bookmarkStart w:id="101" w:name="_Toc8148"/>
      <w:bookmarkStart w:id="102" w:name="_Toc3638"/>
      <w:bookmarkStart w:id="103" w:name="_Toc15272_WPSOffice_Level2"/>
      <w:r>
        <w:rPr>
          <w:rFonts w:hint="eastAsia" w:ascii="仿宋" w:hAnsi="仿宋" w:eastAsia="仿宋" w:cs="仿宋"/>
          <w:bCs/>
          <w:kern w:val="2"/>
          <w:sz w:val="28"/>
          <w:szCs w:val="28"/>
          <w:lang w:val="en-US" w:eastAsia="zh-CN" w:bidi="ar-SA"/>
        </w:rPr>
        <w:t>4.1.1本项目应能最低限度遵守国家、地方及行业现行的标准、规范，以及建筑、施工和环保等有关类似容量、范围及性质的规定。同时，也应遵守在合同实施期间对以上标准或规范的修改，以及新颁布的标准和规范。具体标准和规范见专用部分，如专用部分未单独列出标准和规范，则按国家、地方及行业相应最高要求实施。</w:t>
      </w:r>
    </w:p>
    <w:p w14:paraId="49ECC8CA">
      <w:pPr>
        <w:numPr>
          <w:ilvl w:val="0"/>
          <w:numId w:val="0"/>
        </w:numPr>
        <w:adjustRightInd w:val="0"/>
        <w:snapToGrid w:val="0"/>
        <w:spacing w:line="360" w:lineRule="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4.1.2本项目在执行上述要求外，还须执行投标方的相关管理要求。</w:t>
      </w:r>
    </w:p>
    <w:p w14:paraId="3490FC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bookmarkStart w:id="104" w:name="_Toc25558"/>
      <w:bookmarkStart w:id="105" w:name="_Toc28647_WPSOffice_Level2"/>
      <w:bookmarkStart w:id="106" w:name="_Toc3956"/>
      <w:bookmarkStart w:id="107" w:name="_Toc22396"/>
      <w:bookmarkStart w:id="108" w:name="_Toc11482"/>
      <w:bookmarkStart w:id="109" w:name="_Toc30843"/>
      <w:bookmarkStart w:id="110" w:name="_Toc28453"/>
      <w:bookmarkStart w:id="111" w:name="_Toc25630"/>
      <w:bookmarkStart w:id="112" w:name="_Toc22205"/>
      <w:bookmarkStart w:id="113" w:name="_Toc26825"/>
      <w:bookmarkStart w:id="114" w:name="_Toc29143"/>
      <w:bookmarkStart w:id="115" w:name="_Toc11075"/>
      <w:bookmarkStart w:id="116" w:name="_Toc14384"/>
      <w:bookmarkStart w:id="117" w:name="_Toc30442"/>
      <w:r>
        <w:rPr>
          <w:rFonts w:hint="eastAsia" w:ascii="仿宋" w:hAnsi="仿宋" w:eastAsia="仿宋" w:cs="仿宋"/>
          <w:bCs/>
          <w:kern w:val="2"/>
          <w:sz w:val="28"/>
          <w:szCs w:val="28"/>
          <w:lang w:val="en-US" w:eastAsia="zh-CN" w:bidi="ar-SA"/>
        </w:rPr>
        <w:t>4.2专用部分</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27D035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80" w:firstLineChars="10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本项目实施所依据的标准与规范（含未逐一列明的相关文件），遵循以下原则执行：凡未明确标注生效日期的，统一采用其现行最新版本；在项目实施期间，若相关标准或规范发布更新版本，均须同步执行该最新版本，确保项目合规性与技术先进性。具体标准和规范如下所示：</w:t>
      </w:r>
    </w:p>
    <w:p w14:paraId="354891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《火力发电厂安全性评价》；</w:t>
      </w:r>
    </w:p>
    <w:p w14:paraId="588634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《防止电力生产事故的二十五项重点要求》；</w:t>
      </w:r>
    </w:p>
    <w:p w14:paraId="5BCF19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《火力发电厂安全文明生产达标与创一流规定》；</w:t>
      </w:r>
    </w:p>
    <w:p w14:paraId="64E18D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《电力建设施工、验收及质量验评标准汇编》；</w:t>
      </w:r>
    </w:p>
    <w:p w14:paraId="4CD414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《电力建设施工及验收技术规范》（2021年版）；</w:t>
      </w:r>
    </w:p>
    <w:p w14:paraId="5F096E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《火电施工质量检验及评定标准》（2018年版）；</w:t>
      </w:r>
    </w:p>
    <w:p w14:paraId="67FAB52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《火力发电厂金属技术监督规程》DL/T 438—2023；</w:t>
      </w:r>
    </w:p>
    <w:p w14:paraId="673E98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《火力发电厂焊接技术规程》DL/T 869—2021；</w:t>
      </w:r>
    </w:p>
    <w:p w14:paraId="615835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《焊接工艺评定规程》DL/T 19868-2005；</w:t>
      </w:r>
    </w:p>
    <w:p w14:paraId="6F28981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《发电企业设备检修导则》DL/T838-2024；</w:t>
      </w:r>
    </w:p>
    <w:p w14:paraId="47FA40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《火电发电厂保温油漆设计规程》DL/T5072-2019；</w:t>
      </w:r>
    </w:p>
    <w:p w14:paraId="6D322E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《火电发电厂保温材料技术条件》DL/T776-2019；</w:t>
      </w:r>
    </w:p>
    <w:p w14:paraId="5130C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《火电发电厂金属材料选用导则》DL/T715-2015；</w:t>
      </w:r>
    </w:p>
    <w:p w14:paraId="21481E8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《电力建设施工质量验收及评定规程》DL/T5210.1-2021；</w:t>
      </w:r>
    </w:p>
    <w:p w14:paraId="1E6C41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《承压设备无损检测》JB/T 4730.1～4730.6-2023；</w:t>
      </w:r>
    </w:p>
    <w:p w14:paraId="603FBC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《特种设备焊接操作人员考核细则》TSG Z6002-2010；</w:t>
      </w:r>
    </w:p>
    <w:p w14:paraId="2B67A7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《火电发电厂耐火材料技术条件》DL/T777-2024；</w:t>
      </w:r>
    </w:p>
    <w:p w14:paraId="3F132D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《电力设备典型消防规程》DL 5027-2015；</w:t>
      </w:r>
    </w:p>
    <w:p w14:paraId="3D6C0C1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《电力建设工程施工安全管理导则》NB/T10096-2018；</w:t>
      </w:r>
    </w:p>
    <w:p w14:paraId="75BCD0F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color w:val="000000" w:themeColor="text1"/>
          <w:kern w:val="2"/>
          <w:lang w:eastAsia="zh-CN"/>
          <w14:textFill>
            <w14:solidFill>
              <w14:schemeClr w14:val="tx1"/>
            </w14:solidFill>
          </w14:textFill>
        </w:rPr>
      </w:pPr>
      <w:r>
        <w:rPr>
          <w:rFonts w:hint="eastAsia" w:ascii="仿宋" w:hAnsi="仿宋" w:eastAsia="仿宋" w:cs="仿宋"/>
          <w:bCs/>
          <w:kern w:val="2"/>
          <w:sz w:val="28"/>
          <w:szCs w:val="28"/>
          <w:lang w:val="en-US" w:eastAsia="zh-CN" w:bidi="ar-SA"/>
        </w:rPr>
        <w:t>《电力建设施工质量验收及评定规程》DL/T 5210.1-2021。</w:t>
      </w:r>
    </w:p>
    <w:p w14:paraId="3A2C5451">
      <w:pPr>
        <w:numPr>
          <w:ilvl w:val="0"/>
          <w:numId w:val="0"/>
        </w:num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五、双方权利与职责</w:t>
      </w:r>
    </w:p>
    <w:p w14:paraId="11DD85CC">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5.1招标方权利及职责</w:t>
      </w:r>
    </w:p>
    <w:p w14:paraId="740993B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5.1.1提供必要的项目资料；负责确认投标方的所有资料、图纸和技术文件，经招标方认可后的图纸和技术文件方可用于本项目的正式文件。</w:t>
      </w:r>
    </w:p>
    <w:p w14:paraId="300FA99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5.1.2项目管理、协调、验收。</w:t>
      </w:r>
    </w:p>
    <w:p w14:paraId="2784D2B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5.1.3协助本项目所使用车辆进出厂相关手续办理。</w:t>
      </w:r>
    </w:p>
    <w:p w14:paraId="4DD57AA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5.1.4招标方不提供生产、生活及办公设施，由投标方自行解决。</w:t>
      </w:r>
    </w:p>
    <w:p w14:paraId="7CD947E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5.1.5招标方提供现场的检修电源、水源、气源接口。</w:t>
      </w:r>
    </w:p>
    <w:p w14:paraId="2EED5E3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委派项目负责人（包括安全文明负责人、技术负责人，以下均称招标方代表）全面负责本合同项目的技术质量、工程管理和安全监护；</w:t>
      </w:r>
    </w:p>
    <w:p w14:paraId="1EF4A1D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5.1.6组织对投标方进行工程施工前的安全交底、技术交底；</w:t>
      </w:r>
    </w:p>
    <w:p w14:paraId="5A9EF4D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5.1.7协调处理施工场地周围设备、建（构）筑物的保护工作；</w:t>
      </w:r>
    </w:p>
    <w:p w14:paraId="612B66A9">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5.1.8负责工程量增减签证手续，负责中间验收、竣工验收和其他必须的签证；</w:t>
      </w:r>
    </w:p>
    <w:p w14:paraId="00366C5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5.1.9向投标方宣贯本公司的环境方针、职业安全卫生方针；</w:t>
      </w:r>
    </w:p>
    <w:p w14:paraId="6337F3C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5.1.10向投标方说明废物收集方法、堆放、处置；</w:t>
      </w:r>
    </w:p>
    <w:p w14:paraId="1325DA8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5.2投标方职责</w:t>
      </w:r>
    </w:p>
    <w:p w14:paraId="353D7260">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5.2.1负责提供本工程所需所有消耗性材料和施工所需工机具及专业工具。</w:t>
      </w:r>
    </w:p>
    <w:p w14:paraId="340D7A5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5.2.2负责电源接口到临时电气设备的接线，投标方自己负责检查所使用电气设备是否正常，投标方的电气设备损坏由投标方自己负责处理。</w:t>
      </w:r>
    </w:p>
    <w:p w14:paraId="6FEB494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5.2.3 负责临时、检修电源的敷设工作；临时电源敷设完成，由招标方负责验收并挂牌，表示该临时电源合格，可以正常投入使用。</w:t>
      </w:r>
    </w:p>
    <w:p w14:paraId="121281B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5.2.4办公及食宿自理。</w:t>
      </w:r>
    </w:p>
    <w:p w14:paraId="41E592D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5.2.5投标方的项目负责人应有5年以上工作经验，身体健康，无犯罪记录。</w:t>
      </w:r>
    </w:p>
    <w:p w14:paraId="39044D7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5.2.6 投标方负责本项目的其他人员应有3年以上工作经验并具有相关特种作业证件，身体健康，无犯罪记录。</w:t>
      </w:r>
    </w:p>
    <w:p w14:paraId="78CF1336">
      <w:pPr>
        <w:numPr>
          <w:ilvl w:val="0"/>
          <w:numId w:val="0"/>
        </w:numPr>
        <w:spacing w:line="360" w:lineRule="auto"/>
        <w:ind w:firstLine="280" w:firstLineChars="100"/>
        <w:rPr>
          <w:rFonts w:hint="eastAsia" w:ascii="仿宋" w:hAnsi="仿宋" w:eastAsia="仿宋" w:cs="仿宋"/>
          <w:sz w:val="28"/>
          <w:szCs w:val="28"/>
          <w:lang w:val="en-US" w:eastAsia="zh-CN"/>
        </w:rPr>
      </w:pPr>
      <w:bookmarkStart w:id="118" w:name="_Toc12389"/>
      <w:bookmarkStart w:id="119" w:name="_Toc6994"/>
      <w:r>
        <w:rPr>
          <w:rFonts w:hint="eastAsia" w:ascii="仿宋" w:hAnsi="仿宋" w:eastAsia="仿宋" w:cs="仿宋"/>
          <w:sz w:val="28"/>
          <w:szCs w:val="28"/>
          <w:lang w:val="en-US" w:eastAsia="zh-CN"/>
        </w:rPr>
        <w:t>5.2 .7人员数量</w:t>
      </w:r>
      <w:bookmarkEnd w:id="118"/>
      <w:bookmarkEnd w:id="119"/>
      <w:r>
        <w:rPr>
          <w:rFonts w:hint="eastAsia" w:ascii="仿宋" w:hAnsi="仿宋" w:eastAsia="仿宋" w:cs="仿宋"/>
          <w:sz w:val="28"/>
          <w:szCs w:val="28"/>
          <w:lang w:val="en-US" w:eastAsia="zh-CN"/>
        </w:rPr>
        <w:t xml:space="preserve"> 由投标方根据现场工作情况决定。</w:t>
      </w:r>
    </w:p>
    <w:p w14:paraId="4B859465">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5.2.8施工过程中使用工器具由投标方自行负责，且工器具不应少于2套。</w:t>
      </w:r>
    </w:p>
    <w:p w14:paraId="11029B1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5.2.9应在指定范围内工作，爱护生产现场设施。</w:t>
      </w:r>
    </w:p>
    <w:p w14:paraId="1FB4A8F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5.2.10根据招标方要求负责本工程全部的设计和计算，确定方案，并对方案的正确性负责。</w:t>
      </w:r>
    </w:p>
    <w:p w14:paraId="7F5BCD8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5.2.11设计方案中应有强调校核计算说明，供招标方审核，材料规格、材质清单，必须将设计方案和施工方案向招标方人员进行详细解释和说明。</w:t>
      </w:r>
    </w:p>
    <w:p w14:paraId="7DEBE37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5.2.12投标方必须根据设计以及相关的施工标准独立完成工程内容和所涉及的辅助工作。</w:t>
      </w:r>
    </w:p>
    <w:p w14:paraId="7EC3A4A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5.2.13在施工过程中，对重要的工序或质量控制点必须报请招标方验收或见证。</w:t>
      </w:r>
    </w:p>
    <w:p w14:paraId="03C8CEC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5.2.14施工人员必须遵守招标方现场有关的规章制度，如因投标方原因引起的人身及设备事故，由投标方负全责。</w:t>
      </w:r>
    </w:p>
    <w:p w14:paraId="181E8EA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5.2.15必须编写改造所需的作业指导书，经招标方审核后生效。</w:t>
      </w:r>
    </w:p>
    <w:p w14:paraId="64CAF88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5.2.16由于施工质量不良和措施不当引起的设备故障，造成的直接或间接损失，全部由投标方承担，投标方同时承担相关的法律责任。</w:t>
      </w:r>
    </w:p>
    <w:p w14:paraId="4D4BCEF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5.2.17在设计、改造、施工过程中发现的问题未包括在协议范围内，投标方必须以书面形式对本技术协议书的条文提出异议，在得到招标方的确认后生效。</w:t>
      </w:r>
      <w:bookmarkStart w:id="120" w:name="_Toc13933"/>
      <w:bookmarkStart w:id="121" w:name="_Toc11041"/>
    </w:p>
    <w:p w14:paraId="027906AD">
      <w:pPr>
        <w:numPr>
          <w:ilvl w:val="0"/>
          <w:numId w:val="0"/>
        </w:numPr>
        <w:spacing w:line="360" w:lineRule="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六、</w:t>
      </w:r>
      <w:r>
        <w:rPr>
          <w:rFonts w:hint="eastAsia" w:ascii="仿宋" w:hAnsi="仿宋" w:eastAsia="仿宋" w:cs="仿宋"/>
          <w:b/>
          <w:bCs/>
          <w:sz w:val="28"/>
          <w:szCs w:val="28"/>
          <w:lang w:val="en-US" w:eastAsia="zh-CN"/>
        </w:rPr>
        <w:t>文明施工要求</w:t>
      </w:r>
      <w:bookmarkEnd w:id="120"/>
      <w:bookmarkEnd w:id="121"/>
    </w:p>
    <w:p w14:paraId="7F8CCCFB">
      <w:pPr>
        <w:numPr>
          <w:ilvl w:val="0"/>
          <w:numId w:val="0"/>
        </w:numPr>
        <w:spacing w:line="360" w:lineRule="auto"/>
        <w:ind w:firstLine="280" w:firstLineChars="100"/>
        <w:rPr>
          <w:rFonts w:hint="eastAsia" w:ascii="仿宋" w:hAnsi="仿宋" w:eastAsia="仿宋" w:cs="仿宋"/>
          <w:sz w:val="28"/>
          <w:szCs w:val="28"/>
          <w:lang w:val="en-US" w:eastAsia="zh-CN"/>
        </w:rPr>
      </w:pPr>
      <w:bookmarkStart w:id="122" w:name="_Toc4605"/>
      <w:bookmarkStart w:id="123" w:name="_Toc8485"/>
      <w:r>
        <w:rPr>
          <w:rFonts w:hint="eastAsia" w:ascii="仿宋" w:hAnsi="仿宋" w:eastAsia="仿宋" w:cs="仿宋"/>
          <w:sz w:val="28"/>
          <w:szCs w:val="28"/>
          <w:lang w:val="en-US" w:eastAsia="zh-CN"/>
        </w:rPr>
        <w:t>6.1 文明生产管理</w:t>
      </w:r>
      <w:bookmarkEnd w:id="122"/>
      <w:bookmarkEnd w:id="123"/>
    </w:p>
    <w:p w14:paraId="76D3DD70">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投标方人员现场调试时必须遵守招标方现场安全工作协议，并遵守现场监护人员安全管理要求。</w:t>
      </w:r>
    </w:p>
    <w:p w14:paraId="7C889203">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 在施工区域必须文明施工，遵守招标方有关文明生产的文件、规定、考核办法。</w:t>
      </w:r>
    </w:p>
    <w:p w14:paraId="44566689">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6.1.2 投标方在现场的工作人员应着装统一，佩带明显的能够表明身份的标牌。</w:t>
      </w:r>
    </w:p>
    <w:p w14:paraId="2162C63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6.1.3 施工区域应设置围栏、警戒线、挂警示牌和标志牌。</w:t>
      </w:r>
    </w:p>
    <w:p w14:paraId="6815505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6.1.4 在施工过程中的设备、使用的工器具、备品备件，不仅要摆放整齐，而且下面必须铺设防止地面和设备损坏的胶皮或其他铺垫物。达到作业现场整洁、美观，实现作业现场人流、物流的畅通无阻。</w:t>
      </w:r>
    </w:p>
    <w:p w14:paraId="322517D1">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6.1.5 在施工过程中，投标方应随时保持所负责施工区域、工艺管道、电缆桥架、地面、墙体、栏杆、门窗、钢梁、平台等的整洁与卫生，对施工产生的工业废料和垃圾要及时进行处理，做到“工完、料净、场地清”。</w:t>
      </w:r>
    </w:p>
    <w:p w14:paraId="0E80E34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6.1.6 在施工过程中，投标方不得随意在设备、结构、墙板、楼道上开孔或焊接（施工方案中注明的除外），必要时须提出书面申请，经招标方设备部批准后方可实施。</w:t>
      </w:r>
    </w:p>
    <w:p w14:paraId="397E565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6.1.7 在施工过程中，清灰同时采取有效措施，防止灰、保温材料的飞扬，以保证施工进场的文明、卫生，防止污染影响。</w:t>
      </w:r>
    </w:p>
    <w:p w14:paraId="6F442C3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6.1.8 在施工过程中，投标方应采取一切合理措施，保护现场及周围的环境，避免污染、噪音或由于其设备施工方法的不当造成的对公共人员和财产等的危害或干扰。如污染形成，除按规定进行考核外，投标方还在规定时间内消除污染所造成的后果。</w:t>
      </w:r>
    </w:p>
    <w:p w14:paraId="43A718FF">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6.1.9投标方人员不得损坏丢失、勿动勿碰设备、设施，如有设施、设备损坏或丢失应照价赔偿，由此产生的所有责任及后果由投标方承担。</w:t>
      </w:r>
    </w:p>
    <w:p w14:paraId="3D3ADA4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6.1.10 每项施工结束后，投标方对施工区域进行彻底清扫，现场整洁将作为验收的一项内容。</w:t>
      </w:r>
    </w:p>
    <w:p w14:paraId="61C444B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6.1.11 投标方在工程尾期，现场清理干净，将招标方负责提供的所有物资（如剩余备件、材料以及借用的各种专用工具等）归还招标方并按照招标方要求放置在指定位置。</w:t>
      </w:r>
    </w:p>
    <w:p w14:paraId="7818A327">
      <w:pPr>
        <w:numPr>
          <w:ilvl w:val="0"/>
          <w:numId w:val="0"/>
        </w:num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七、技术资料</w:t>
      </w:r>
    </w:p>
    <w:p w14:paraId="49F49C9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 提供的资料使用国家法定单位制，语言为中文。</w:t>
      </w:r>
    </w:p>
    <w:p w14:paraId="0349BCD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7.2 提供资料的组织结构清晰、逻辑性强，资料内容要正确、准确、一致、清晰完整，满足工程要求。</w:t>
      </w:r>
    </w:p>
    <w:p w14:paraId="0CA889C7">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7.3负责编制施工方案并组织施工，作好施工期间的记录，检修完成及时总结单项检修技术资料交招标方审核、存档。</w:t>
      </w:r>
    </w:p>
    <w:p w14:paraId="30EE402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7.4应提供设备使用说明书、检修安装、维护保养、紧急处理说明书。</w:t>
      </w:r>
    </w:p>
    <w:p w14:paraId="7601E50E">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7.5必须对招标方相关人员进行培训，必须详细介绍设备的性能特点和相关技术标准，并提供详尽的技术资料（含《原煤仓分仓改造施工总结报告》）和设备改造图纸6套。</w:t>
      </w:r>
    </w:p>
    <w:p w14:paraId="464D98B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7.6由投标方供应的所有配件出厂时，必须有投标方签发的产品质量合格证书，作为交货的质量证明文件。</w:t>
      </w:r>
    </w:p>
    <w:p w14:paraId="7E4D136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7.7应提供原煤仓分仓改造的设计方案、人员组织措施、施工方案、施工质量标准、确保达到要求的技术指标。</w:t>
      </w:r>
    </w:p>
    <w:p w14:paraId="5233AFE5">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7.8应提供备品备件总清单和易损零件图。</w:t>
      </w:r>
    </w:p>
    <w:p w14:paraId="60B26ED2">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7.9应提供详细的产品质量文件,包括材质、材质检验、焊接、热处理，加工质量，外形尺寸。</w:t>
      </w:r>
    </w:p>
    <w:p w14:paraId="6E58723C">
      <w:pPr>
        <w:numPr>
          <w:ilvl w:val="0"/>
          <w:numId w:val="0"/>
        </w:num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八、检验及质量保证</w:t>
      </w:r>
    </w:p>
    <w:p w14:paraId="33B6E0D2">
      <w:pPr>
        <w:numPr>
          <w:ilvl w:val="0"/>
          <w:numId w:val="0"/>
        </w:numPr>
        <w:spacing w:line="360" w:lineRule="auto"/>
        <w:ind w:firstLine="280" w:firstLineChars="100"/>
        <w:rPr>
          <w:rFonts w:hint="eastAsia" w:ascii="仿宋" w:hAnsi="仿宋" w:eastAsia="仿宋" w:cs="仿宋"/>
          <w:sz w:val="28"/>
          <w:szCs w:val="28"/>
          <w:lang w:val="en-US" w:eastAsia="zh-CN"/>
        </w:rPr>
      </w:pPr>
      <w:bookmarkStart w:id="124" w:name="_Toc13149"/>
      <w:bookmarkStart w:id="125" w:name="_Toc24192"/>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"_Toc380910596"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8.1 概述</w:t>
      </w:r>
      <w:r>
        <w:rPr>
          <w:rFonts w:hint="eastAsia" w:ascii="仿宋" w:hAnsi="仿宋" w:eastAsia="仿宋" w:cs="仿宋"/>
          <w:sz w:val="28"/>
          <w:szCs w:val="28"/>
          <w:lang w:val="en-US" w:eastAsia="zh-CN"/>
        </w:rPr>
        <w:fldChar w:fldCharType="end"/>
      </w:r>
      <w:bookmarkEnd w:id="124"/>
      <w:bookmarkEnd w:id="125"/>
    </w:p>
    <w:p w14:paraId="68CB6A36">
      <w:pPr>
        <w:numPr>
          <w:ilvl w:val="0"/>
          <w:numId w:val="0"/>
        </w:numPr>
        <w:spacing w:line="360" w:lineRule="auto"/>
        <w:ind w:firstLine="280" w:firstLineChars="100"/>
        <w:rPr>
          <w:rFonts w:hint="eastAsia" w:ascii="仿宋" w:hAnsi="仿宋" w:eastAsia="仿宋" w:cs="仿宋"/>
          <w:sz w:val="28"/>
          <w:szCs w:val="28"/>
          <w:lang w:val="en-US" w:eastAsia="zh-CN"/>
        </w:rPr>
      </w:pPr>
      <w:bookmarkStart w:id="126" w:name="_Toc10697"/>
      <w:r>
        <w:rPr>
          <w:rFonts w:hint="eastAsia" w:ascii="仿宋" w:hAnsi="仿宋" w:eastAsia="仿宋" w:cs="仿宋"/>
          <w:sz w:val="28"/>
          <w:szCs w:val="28"/>
          <w:lang w:val="en-US" w:eastAsia="zh-CN"/>
        </w:rPr>
        <w:t>8.1.1 本章节用于合同执行期间对投标方所提供的设备产品（包括对分包外购设备）进行检查和性能验收试验，确保投标方所提供的设备符合技术规范中规定的要求。</w:t>
      </w:r>
    </w:p>
    <w:p w14:paraId="7F0D69C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8.1.2合同生效后投标方向招标方提供与本合同设备有关的监造、检查和性能验收试验标准。有关标准符合技术规范内容的规定。</w:t>
      </w:r>
    </w:p>
    <w:p w14:paraId="52F258EF">
      <w:pPr>
        <w:numPr>
          <w:ilvl w:val="0"/>
          <w:numId w:val="0"/>
        </w:numPr>
        <w:spacing w:line="360" w:lineRule="auto"/>
        <w:ind w:firstLine="280" w:firstLineChars="100"/>
        <w:rPr>
          <w:rFonts w:hint="eastAsia" w:ascii="仿宋" w:hAnsi="仿宋" w:eastAsia="仿宋" w:cs="仿宋"/>
          <w:sz w:val="28"/>
          <w:szCs w:val="28"/>
          <w:lang w:val="en-US" w:eastAsia="zh-CN"/>
        </w:rPr>
      </w:pPr>
      <w:bookmarkStart w:id="127" w:name="_Toc18881"/>
      <w:bookmarkStart w:id="128" w:name="_Toc7128"/>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"_Toc380910597"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8.2 材料试验</w:t>
      </w:r>
      <w:r>
        <w:rPr>
          <w:rFonts w:hint="eastAsia" w:ascii="仿宋" w:hAnsi="仿宋" w:eastAsia="仿宋" w:cs="仿宋"/>
          <w:sz w:val="28"/>
          <w:szCs w:val="28"/>
          <w:lang w:val="en-US" w:eastAsia="zh-CN"/>
        </w:rPr>
        <w:fldChar w:fldCharType="end"/>
      </w:r>
      <w:bookmarkEnd w:id="126"/>
      <w:bookmarkEnd w:id="127"/>
      <w:bookmarkEnd w:id="128"/>
    </w:p>
    <w:p w14:paraId="516F2CE1">
      <w:pPr>
        <w:numPr>
          <w:ilvl w:val="0"/>
          <w:numId w:val="0"/>
        </w:numPr>
        <w:spacing w:line="360" w:lineRule="auto"/>
        <w:ind w:firstLine="280" w:firstLineChars="100"/>
        <w:rPr>
          <w:rFonts w:hint="eastAsia" w:ascii="仿宋" w:hAnsi="仿宋" w:eastAsia="仿宋" w:cs="仿宋"/>
          <w:sz w:val="28"/>
          <w:szCs w:val="28"/>
          <w:lang w:val="en-US" w:eastAsia="zh-CN"/>
        </w:rPr>
      </w:pPr>
      <w:bookmarkStart w:id="129" w:name="_Toc30276"/>
      <w:r>
        <w:rPr>
          <w:rFonts w:hint="eastAsia" w:ascii="仿宋" w:hAnsi="仿宋" w:eastAsia="仿宋" w:cs="仿宋"/>
          <w:sz w:val="28"/>
          <w:szCs w:val="28"/>
          <w:lang w:val="en-US" w:eastAsia="zh-CN"/>
        </w:rPr>
        <w:t>投标方必须按照有关材料规范规定对所需材料进行相关的检验、检查和试验，并将检验、试验的报告和证明提交给招标方。</w:t>
      </w:r>
    </w:p>
    <w:p w14:paraId="427AEBD0">
      <w:pPr>
        <w:numPr>
          <w:ilvl w:val="0"/>
          <w:numId w:val="0"/>
        </w:numPr>
        <w:spacing w:line="360" w:lineRule="auto"/>
        <w:ind w:firstLine="280" w:firstLineChars="100"/>
        <w:rPr>
          <w:rFonts w:hint="eastAsia" w:ascii="仿宋" w:hAnsi="仿宋" w:eastAsia="仿宋" w:cs="仿宋"/>
          <w:sz w:val="28"/>
          <w:szCs w:val="28"/>
          <w:lang w:val="en-US" w:eastAsia="zh-CN"/>
        </w:rPr>
      </w:pPr>
      <w:bookmarkStart w:id="130" w:name="_Toc23908"/>
      <w:bookmarkStart w:id="131" w:name="_Toc10869"/>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"_Toc380910598"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8.3 工厂检验和试验</w:t>
      </w:r>
      <w:r>
        <w:rPr>
          <w:rFonts w:hint="eastAsia" w:ascii="仿宋" w:hAnsi="仿宋" w:eastAsia="仿宋" w:cs="仿宋"/>
          <w:sz w:val="28"/>
          <w:szCs w:val="28"/>
          <w:lang w:val="en-US" w:eastAsia="zh-CN"/>
        </w:rPr>
        <w:fldChar w:fldCharType="end"/>
      </w:r>
      <w:bookmarkEnd w:id="129"/>
      <w:bookmarkEnd w:id="130"/>
      <w:bookmarkEnd w:id="131"/>
    </w:p>
    <w:p w14:paraId="799BAF8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工厂检验和试验是质量控制的一个重要组成部分。投标方须严格进行厂内各生产环节的检验和试验。招标方提供的合同设备须签发质量证明、检验记录和测试报告，并且作为交货时质量证明文件的组成部分。</w:t>
      </w:r>
    </w:p>
    <w:p w14:paraId="4C153B7B">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投标方提供材料证明书和工厂试验数据，以证实符合技术规范书和合同的要求。对于一些重要的检查和试验项目，招标方有权派代表参加，投标方在试验前规定的时间内通知招标方。</w:t>
      </w:r>
    </w:p>
    <w:p w14:paraId="3E921EC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工厂检验和试验的范围包括原材料的进厂，部件的加工、组装、试验至出厂试验。</w:t>
      </w:r>
    </w:p>
    <w:p w14:paraId="5A10D564">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投标方检验的结果要满足相关规定的要求，如有不符之处或达不到标准要求，投标方要采取措施处理直至满足要求，同时向招标方提交不一致性报告。投标方发生重大质量问题时将情况及时通知招标方。</w:t>
      </w:r>
    </w:p>
    <w:p w14:paraId="78F30E59">
      <w:pPr>
        <w:numPr>
          <w:ilvl w:val="0"/>
          <w:numId w:val="0"/>
        </w:numPr>
        <w:spacing w:line="360" w:lineRule="auto"/>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8.4质量保证</w:t>
      </w:r>
    </w:p>
    <w:p w14:paraId="528274EF">
      <w:pPr>
        <w:numPr>
          <w:ilvl w:val="0"/>
          <w:numId w:val="8"/>
        </w:numPr>
        <w:spacing w:line="360" w:lineRule="auto"/>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质保期为12个月，从项目施工完成验收合格并投入运行后开始计算。质保期内改造后原煤仓分仓隔板、钢结构有变形、脱落等，投标人返工后达不到要求的扣除合同款10%并进一步处理，直至正常，处理期间给招标方设备运行造成损失，由投标方负担；</w:t>
      </w:r>
    </w:p>
    <w:p w14:paraId="3BCA01E4">
      <w:pPr>
        <w:numPr>
          <w:ilvl w:val="0"/>
          <w:numId w:val="0"/>
        </w:numPr>
        <w:spacing w:line="360" w:lineRule="auto"/>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（2）质保期内原煤仓煤种切换过程中，给煤机给煤量波动达到30t/h以上或导致给煤机跳闸，投标人返工后达不到要求的，每次扣除合同款2%；</w:t>
      </w:r>
    </w:p>
    <w:p w14:paraId="5270539E">
      <w:pPr>
        <w:numPr>
          <w:ilvl w:val="0"/>
          <w:numId w:val="0"/>
        </w:numPr>
        <w:spacing w:line="360" w:lineRule="auto"/>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（3）煤种切换时间超过1min投标人返工后达不到要求的，扣除合同款2%；</w:t>
      </w:r>
    </w:p>
    <w:p w14:paraId="046D1C06">
      <w:pPr>
        <w:numPr>
          <w:ilvl w:val="0"/>
          <w:numId w:val="0"/>
        </w:numPr>
        <w:spacing w:line="360" w:lineRule="auto"/>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（4）质保期内插板门无法实现DCS操作，或DCS操作失灵，投标人返工后达不到要求的，每次扣除合同款2%；</w:t>
      </w:r>
    </w:p>
    <w:p w14:paraId="10BB05B9">
      <w:pPr>
        <w:numPr>
          <w:ilvl w:val="0"/>
          <w:numId w:val="0"/>
        </w:numPr>
        <w:spacing w:line="360" w:lineRule="auto"/>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（5）质保期内双向液动插板门质保期内发生卡涩情况投标人返工后达不到要求的，每次扣除合同款2%；</w:t>
      </w:r>
    </w:p>
    <w:p w14:paraId="436468DA">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（6）质保期内机组启动原煤仓运行后，在全水分小于25%的情况下发生断煤且清堵机投入后无效一次扣除合同款2%；</w:t>
      </w:r>
    </w:p>
    <w:p w14:paraId="077E8146">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如本项目经竣工验收未能达到本技术协议书所规定的技术标准要求时，视为竣工验收不合格，投标人无条件在招标人给定时间内对缺陷部位进行处理。如果投标人在招标人给定时间内完成了缺陷处理，按剩余款项的15%处罚；竣工验收顺延至缺陷处理完毕后2个月进行；</w:t>
      </w:r>
    </w:p>
    <w:p w14:paraId="560E261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（8）如果投标人不能修复缺陷，视为投标人无能力完成本项目，后续合同款将不再支付；</w:t>
      </w:r>
    </w:p>
    <w:p w14:paraId="4CDF9AF7">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（9）质保期内对于因所供材料质量问题、供货产品质量原因或设计、制造工艺等投标方原因造成的设备损坏事故或未达到设计预期效果，投标方应负责赔偿直接损失，并免费维修、更换备件；</w:t>
      </w:r>
    </w:p>
    <w:p w14:paraId="502F97FC">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（10）质保期内现场服务响应时间为48小时内赶到电厂现场。保质期后如招标方有必要请投标方人员到现场服务时，投标方人员应及时到现场服务。</w:t>
      </w:r>
    </w:p>
    <w:p w14:paraId="14B40F5C">
      <w:pPr>
        <w:pStyle w:val="22"/>
        <w:numPr>
          <w:ilvl w:val="0"/>
          <w:numId w:val="0"/>
        </w:numPr>
        <w:ind w:leftChars="0"/>
        <w:rPr>
          <w:rFonts w:hint="default"/>
          <w:lang w:val="en-US" w:eastAsia="zh-CN"/>
        </w:rPr>
      </w:pPr>
      <w:r>
        <w:rPr>
          <w:rFonts w:hint="eastAsia" w:ascii="仿宋" w:hAnsi="仿宋" w:eastAsia="仿宋" w:cs="仿宋"/>
          <w:b/>
          <w:bCs/>
          <w:sz w:val="28"/>
          <w:szCs w:val="28"/>
          <w:lang w:val="en-US" w:eastAsia="zh-CN"/>
        </w:rPr>
        <w:t>九、工作范围及工期</w:t>
      </w:r>
    </w:p>
    <w:p w14:paraId="077F615E">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施工范围包括：本项目涵盖#2炉B、E原煤仓分仓改造。依托现有原煤仓主体结构，实施分仓隔断改造，将单仓仓体一分为二（四六分），实现两种不同煤质的同步预储与分区管控。改造后，在双仓仓体分别加装高精度智能液压插板门，可达成30至50秒内快速启停切换，实现煤种的高效切换与精准调控，充分适配高灰熔点煤种对机组负荷的快速响应需求，保障机组运行稳定性。</w:t>
      </w:r>
    </w:p>
    <w:p w14:paraId="4570A03D">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本项目工程量主要包括：</w:t>
      </w:r>
    </w:p>
    <w:p w14:paraId="0D063BB8">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（1）#2炉B、E原煤仓分仓改造所必需具备的工艺系统方案、钢梁及原煤仓应力计算及校核、项目实施图（竣工图）、系统控制逻辑方案；</w:t>
      </w:r>
    </w:p>
    <w:p w14:paraId="4C8E507D">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（2）所涉及设备包括中间隔板、空气炮(若需)、插板门等设备的选型、物资采购、安装、脚手架搭拆等工作；</w:t>
      </w:r>
    </w:p>
    <w:p w14:paraId="353B94DE">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（3）系统调试及试运行；</w:t>
      </w:r>
    </w:p>
    <w:p w14:paraId="1F110CED">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任何改造项目与非改造项目部件间的配合，或设备改造项目后参数与原参数之间的配合，在它们的衔接处即形成接口。改造项目部件适应非改造项目部件，改造项目部件适应非改造项目部件的一切工作均由投标方负责至接口处。同时，由于改造项目原因需要对非改造项目系统进行变动的部分也由投标方负责，且方案必须经招标方认可，如遇特殊情况经双方协商后确定。</w:t>
      </w:r>
    </w:p>
    <w:p w14:paraId="473E3AF4">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工期要求：计划于2026年4月20日开工，至2026年5月10日完工（暂定），具体以招标方通知为准。</w:t>
      </w:r>
    </w:p>
    <w:p w14:paraId="62FFBDDC">
      <w:pPr>
        <w:pStyle w:val="22"/>
        <w:numPr>
          <w:ilvl w:val="0"/>
          <w:numId w:val="0"/>
        </w:numPr>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十、供货范围及时间</w:t>
      </w:r>
    </w:p>
    <w:p w14:paraId="2F9C743F">
      <w:pPr>
        <w:spacing w:line="360" w:lineRule="auto"/>
        <w:ind w:firstLine="420" w:firstLineChars="200"/>
        <w:jc w:val="left"/>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投标人需遵守以下要求，</w:t>
      </w:r>
      <w:r>
        <w:rPr>
          <w:rFonts w:hint="eastAsia" w:ascii="仿宋" w:hAnsi="仿宋" w:eastAsia="仿宋" w:cs="仿宋"/>
          <w:sz w:val="28"/>
          <w:szCs w:val="28"/>
          <w:lang w:val="en-US" w:eastAsia="zh-CN"/>
        </w:rPr>
        <w:t>包括但不限于</w:t>
      </w:r>
      <w:r>
        <w:rPr>
          <w:rFonts w:hint="eastAsia" w:ascii="仿宋" w:hAnsi="仿宋" w:eastAsia="仿宋" w:cs="仿宋"/>
          <w:sz w:val="28"/>
          <w:szCs w:val="28"/>
        </w:rPr>
        <w:t>（单</w:t>
      </w:r>
      <w:r>
        <w:rPr>
          <w:rFonts w:hint="eastAsia" w:ascii="仿宋" w:hAnsi="仿宋" w:eastAsia="仿宋" w:cs="仿宋"/>
          <w:sz w:val="28"/>
          <w:szCs w:val="28"/>
          <w:lang w:val="en-US" w:eastAsia="zh-CN"/>
        </w:rPr>
        <w:t>个原煤仓</w:t>
      </w:r>
      <w:r>
        <w:rPr>
          <w:rFonts w:hint="eastAsia" w:ascii="仿宋" w:hAnsi="仿宋" w:eastAsia="仿宋" w:cs="仿宋"/>
          <w:sz w:val="28"/>
          <w:szCs w:val="28"/>
        </w:rPr>
        <w:t>，</w:t>
      </w:r>
      <w:r>
        <w:rPr>
          <w:rFonts w:hint="eastAsia" w:ascii="仿宋" w:hAnsi="仿宋" w:eastAsia="仿宋" w:cs="仿宋"/>
          <w:sz w:val="28"/>
          <w:szCs w:val="28"/>
          <w:lang w:val="en-US" w:eastAsia="zh-CN"/>
        </w:rPr>
        <w:t>共需2个原煤仓</w:t>
      </w:r>
      <w:r>
        <w:rPr>
          <w:rFonts w:hint="eastAsia" w:ascii="仿宋" w:hAnsi="仿宋" w:eastAsia="仿宋" w:cs="仿宋"/>
          <w:sz w:val="28"/>
          <w:szCs w:val="28"/>
        </w:rPr>
        <w:t>）</w:t>
      </w:r>
    </w:p>
    <w:p w14:paraId="0AA19549">
      <w:pPr>
        <w:numPr>
          <w:ilvl w:val="0"/>
          <w:numId w:val="9"/>
        </w:numPr>
        <w:spacing w:line="360" w:lineRule="auto"/>
        <w:ind w:left="0" w:leftChars="0" w:firstLine="0" w:firstLineChars="0"/>
        <w:jc w:val="left"/>
        <w:rPr>
          <w:rFonts w:hint="eastAsia"/>
          <w:color w:val="000000" w:themeColor="text1"/>
          <w:kern w:val="2"/>
          <w:lang w:eastAsia="zh-CN"/>
          <w14:textFill>
            <w14:solidFill>
              <w14:schemeClr w14:val="tx1"/>
            </w14:solidFill>
          </w14:textFill>
        </w:rPr>
      </w:pPr>
      <w:r>
        <w:rPr>
          <w:rFonts w:hint="eastAsia"/>
          <w:color w:val="000000" w:themeColor="text1"/>
          <w:kern w:val="2"/>
          <w:lang w:eastAsia="zh-CN"/>
          <w14:textFill>
            <w14:solidFill>
              <w14:schemeClr w14:val="tx1"/>
            </w14:solidFill>
          </w14:textFill>
        </w:rPr>
        <w:t>需在投标文件中详细列明本项目实施所需的全部设备及材料，若招标人认定某一设备为实现项目某项功能的必备设备，投标人应按要求配备；</w:t>
      </w:r>
    </w:p>
    <w:p w14:paraId="06E6B3A5">
      <w:pPr>
        <w:numPr>
          <w:ilvl w:val="0"/>
          <w:numId w:val="9"/>
        </w:numPr>
        <w:spacing w:line="360" w:lineRule="auto"/>
        <w:ind w:left="0" w:leftChars="0" w:firstLine="0" w:firstLineChars="0"/>
        <w:jc w:val="left"/>
        <w:rPr>
          <w:rFonts w:hint="eastAsia" w:ascii="仿宋" w:hAnsi="仿宋" w:eastAsia="仿宋" w:cs="仿宋"/>
          <w:sz w:val="28"/>
          <w:szCs w:val="28"/>
        </w:rPr>
      </w:pPr>
      <w:r>
        <w:rPr>
          <w:rFonts w:hint="eastAsia"/>
          <w:color w:val="000000" w:themeColor="text1"/>
          <w:kern w:val="2"/>
          <w:lang w:eastAsia="zh-CN"/>
          <w14:textFill>
            <w14:solidFill>
              <w14:schemeClr w14:val="tx1"/>
            </w14:solidFill>
          </w14:textFill>
        </w:rPr>
        <w:t>投标文件中所列设备均应为全新、先进、合格产品，同时提供主要设备的型号、技术参数等核心信息；</w:t>
      </w:r>
    </w:p>
    <w:p w14:paraId="008296EE">
      <w:pPr>
        <w:numPr>
          <w:ilvl w:val="0"/>
          <w:numId w:val="9"/>
        </w:numPr>
        <w:spacing w:line="360" w:lineRule="auto"/>
        <w:ind w:left="0" w:leftChars="0" w:firstLine="0" w:firstLineChars="0"/>
        <w:jc w:val="left"/>
        <w:rPr>
          <w:rFonts w:hint="eastAsia" w:ascii="仿宋" w:hAnsi="仿宋" w:eastAsia="仿宋" w:cs="仿宋"/>
          <w:sz w:val="28"/>
          <w:szCs w:val="28"/>
        </w:rPr>
      </w:pPr>
      <w:r>
        <w:rPr>
          <w:rFonts w:hint="eastAsia"/>
          <w:color w:val="000000" w:themeColor="text1"/>
          <w:kern w:val="2"/>
          <w:lang w:eastAsia="zh-CN"/>
          <w14:textFill>
            <w14:solidFill>
              <w14:schemeClr w14:val="tx1"/>
            </w14:solidFill>
          </w14:textFill>
        </w:rPr>
        <w:t>入厂时投标人需提供设备原产地证明或原厂家出具的证明文件，招标人对投标文件所列设备的性能、参数进行核查。投标人无法提供的，招标人有权拒绝验收。</w:t>
      </w:r>
    </w:p>
    <w:tbl>
      <w:tblPr>
        <w:tblStyle w:val="60"/>
        <w:tblW w:w="81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2112"/>
        <w:gridCol w:w="825"/>
        <w:gridCol w:w="905"/>
        <w:gridCol w:w="1282"/>
        <w:gridCol w:w="1436"/>
        <w:gridCol w:w="709"/>
      </w:tblGrid>
      <w:tr w14:paraId="0B5D5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75" w:type="dxa"/>
            <w:noWrap w:val="0"/>
            <w:tcMar>
              <w:top w:w="15" w:type="dxa"/>
              <w:left w:w="81" w:type="dxa"/>
              <w:bottom w:w="0" w:type="dxa"/>
              <w:right w:w="81" w:type="dxa"/>
            </w:tcMar>
            <w:vAlign w:val="center"/>
          </w:tcPr>
          <w:p w14:paraId="64FFEA35">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rPr>
              <w:t>序号</w:t>
            </w:r>
          </w:p>
        </w:tc>
        <w:tc>
          <w:tcPr>
            <w:tcW w:w="2112" w:type="dxa"/>
            <w:noWrap w:val="0"/>
            <w:tcMar>
              <w:top w:w="15" w:type="dxa"/>
              <w:left w:w="81" w:type="dxa"/>
              <w:bottom w:w="0" w:type="dxa"/>
              <w:right w:w="81" w:type="dxa"/>
            </w:tcMar>
            <w:vAlign w:val="center"/>
          </w:tcPr>
          <w:p w14:paraId="102D3460">
            <w:pPr>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名称</w:t>
            </w:r>
          </w:p>
        </w:tc>
        <w:tc>
          <w:tcPr>
            <w:tcW w:w="825" w:type="dxa"/>
            <w:noWrap w:val="0"/>
            <w:tcMar>
              <w:top w:w="15" w:type="dxa"/>
              <w:left w:w="81" w:type="dxa"/>
              <w:bottom w:w="0" w:type="dxa"/>
              <w:right w:w="81" w:type="dxa"/>
            </w:tcMar>
            <w:vAlign w:val="center"/>
          </w:tcPr>
          <w:p w14:paraId="0ED3CF0B">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rPr>
              <w:t>单位</w:t>
            </w:r>
          </w:p>
        </w:tc>
        <w:tc>
          <w:tcPr>
            <w:tcW w:w="905" w:type="dxa"/>
            <w:noWrap w:val="0"/>
            <w:tcMar>
              <w:top w:w="15" w:type="dxa"/>
              <w:left w:w="81" w:type="dxa"/>
              <w:bottom w:w="0" w:type="dxa"/>
              <w:right w:w="81" w:type="dxa"/>
            </w:tcMar>
            <w:vAlign w:val="center"/>
          </w:tcPr>
          <w:p w14:paraId="3643C525">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rPr>
              <w:t>数量</w:t>
            </w:r>
          </w:p>
        </w:tc>
        <w:tc>
          <w:tcPr>
            <w:tcW w:w="1282" w:type="dxa"/>
            <w:noWrap w:val="0"/>
            <w:vAlign w:val="center"/>
          </w:tcPr>
          <w:p w14:paraId="1A2B385B">
            <w:pPr>
              <w:spacing w:line="360" w:lineRule="auto"/>
              <w:ind w:left="0" w:leftChars="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生</w:t>
            </w:r>
            <w:r>
              <w:rPr>
                <w:rFonts w:hint="eastAsia" w:ascii="仿宋" w:hAnsi="仿宋" w:eastAsia="仿宋" w:cs="仿宋"/>
                <w:b/>
                <w:bCs/>
                <w:sz w:val="28"/>
                <w:szCs w:val="28"/>
              </w:rPr>
              <w:t>产厂家</w:t>
            </w:r>
          </w:p>
        </w:tc>
        <w:tc>
          <w:tcPr>
            <w:tcW w:w="1436" w:type="dxa"/>
            <w:noWrap w:val="0"/>
            <w:vAlign w:val="center"/>
          </w:tcPr>
          <w:p w14:paraId="70849743">
            <w:pPr>
              <w:spacing w:line="360" w:lineRule="auto"/>
              <w:ind w:left="0" w:leftChars="0" w:firstLine="0" w:firstLineChars="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供货时间</w:t>
            </w:r>
          </w:p>
        </w:tc>
        <w:tc>
          <w:tcPr>
            <w:tcW w:w="709" w:type="dxa"/>
            <w:noWrap w:val="0"/>
            <w:vAlign w:val="center"/>
          </w:tcPr>
          <w:p w14:paraId="3B49E621">
            <w:pPr>
              <w:spacing w:line="360" w:lineRule="auto"/>
              <w:ind w:left="0" w:leftChars="0" w:firstLine="0" w:firstLineChars="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14:paraId="67AC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75" w:type="dxa"/>
            <w:noWrap w:val="0"/>
            <w:tcMar>
              <w:top w:w="15" w:type="dxa"/>
              <w:left w:w="81" w:type="dxa"/>
              <w:bottom w:w="0" w:type="dxa"/>
              <w:right w:w="81" w:type="dxa"/>
            </w:tcMar>
            <w:vAlign w:val="center"/>
          </w:tcPr>
          <w:p w14:paraId="6D7C911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2112" w:type="dxa"/>
            <w:noWrap w:val="0"/>
            <w:tcMar>
              <w:top w:w="15" w:type="dxa"/>
              <w:left w:w="81" w:type="dxa"/>
              <w:bottom w:w="0" w:type="dxa"/>
              <w:right w:w="81" w:type="dxa"/>
            </w:tcMar>
            <w:vAlign w:val="center"/>
          </w:tcPr>
          <w:p w14:paraId="263FD293">
            <w:pPr>
              <w:spacing w:line="360" w:lineRule="auto"/>
              <w:ind w:left="0" w:leftChars="0" w:firstLine="0" w:firstLineChars="0"/>
              <w:rPr>
                <w:rFonts w:hint="eastAsia" w:ascii="仿宋" w:hAnsi="仿宋" w:eastAsia="仿宋" w:cs="仿宋"/>
                <w:sz w:val="28"/>
                <w:szCs w:val="28"/>
              </w:rPr>
            </w:pPr>
          </w:p>
        </w:tc>
        <w:tc>
          <w:tcPr>
            <w:tcW w:w="825" w:type="dxa"/>
            <w:noWrap w:val="0"/>
            <w:tcMar>
              <w:top w:w="15" w:type="dxa"/>
              <w:left w:w="81" w:type="dxa"/>
              <w:bottom w:w="0" w:type="dxa"/>
              <w:right w:w="81" w:type="dxa"/>
            </w:tcMar>
            <w:vAlign w:val="center"/>
          </w:tcPr>
          <w:p w14:paraId="4FD041FA">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905" w:type="dxa"/>
            <w:noWrap w:val="0"/>
            <w:tcMar>
              <w:top w:w="15" w:type="dxa"/>
              <w:left w:w="81" w:type="dxa"/>
              <w:bottom w:w="0" w:type="dxa"/>
              <w:right w:w="81" w:type="dxa"/>
            </w:tcMar>
            <w:vAlign w:val="center"/>
          </w:tcPr>
          <w:p w14:paraId="072A160D">
            <w:pPr>
              <w:spacing w:line="360" w:lineRule="auto"/>
              <w:rPr>
                <w:rFonts w:hint="eastAsia" w:ascii="仿宋" w:hAnsi="仿宋" w:eastAsia="仿宋" w:cs="仿宋"/>
                <w:sz w:val="28"/>
                <w:szCs w:val="28"/>
              </w:rPr>
            </w:pPr>
          </w:p>
        </w:tc>
        <w:tc>
          <w:tcPr>
            <w:tcW w:w="1282" w:type="dxa"/>
            <w:noWrap w:val="0"/>
            <w:vAlign w:val="top"/>
          </w:tcPr>
          <w:p w14:paraId="145AC532">
            <w:pPr>
              <w:spacing w:line="360" w:lineRule="auto"/>
              <w:rPr>
                <w:rFonts w:hint="eastAsia" w:ascii="仿宋" w:hAnsi="仿宋" w:eastAsia="仿宋" w:cs="仿宋"/>
                <w:sz w:val="28"/>
                <w:szCs w:val="28"/>
              </w:rPr>
            </w:pPr>
          </w:p>
        </w:tc>
        <w:tc>
          <w:tcPr>
            <w:tcW w:w="1436" w:type="dxa"/>
            <w:noWrap w:val="0"/>
            <w:vAlign w:val="top"/>
          </w:tcPr>
          <w:p w14:paraId="1BCE15E0">
            <w:pPr>
              <w:spacing w:line="360" w:lineRule="auto"/>
              <w:ind w:left="0" w:leftChars="0" w:firstLine="0" w:firstLineChars="0"/>
              <w:rPr>
                <w:rFonts w:hint="default" w:ascii="仿宋" w:hAnsi="仿宋" w:eastAsia="仿宋" w:cs="仿宋"/>
                <w:sz w:val="28"/>
                <w:szCs w:val="28"/>
                <w:lang w:val="en-US" w:eastAsia="zh-CN"/>
              </w:rPr>
            </w:pPr>
          </w:p>
        </w:tc>
        <w:tc>
          <w:tcPr>
            <w:tcW w:w="709" w:type="dxa"/>
            <w:noWrap w:val="0"/>
            <w:vAlign w:val="top"/>
          </w:tcPr>
          <w:p w14:paraId="69C956DB">
            <w:pPr>
              <w:spacing w:line="360" w:lineRule="auto"/>
              <w:rPr>
                <w:rFonts w:hint="eastAsia" w:ascii="仿宋" w:hAnsi="仿宋" w:eastAsia="仿宋" w:cs="仿宋"/>
                <w:sz w:val="28"/>
                <w:szCs w:val="28"/>
              </w:rPr>
            </w:pPr>
          </w:p>
        </w:tc>
      </w:tr>
      <w:tr w14:paraId="19CF5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75" w:type="dxa"/>
            <w:noWrap w:val="0"/>
            <w:tcMar>
              <w:top w:w="15" w:type="dxa"/>
              <w:left w:w="81" w:type="dxa"/>
              <w:bottom w:w="0" w:type="dxa"/>
              <w:right w:w="81" w:type="dxa"/>
            </w:tcMar>
            <w:vAlign w:val="center"/>
          </w:tcPr>
          <w:p w14:paraId="77BED06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2112" w:type="dxa"/>
            <w:noWrap w:val="0"/>
            <w:tcMar>
              <w:top w:w="15" w:type="dxa"/>
              <w:left w:w="81" w:type="dxa"/>
              <w:bottom w:w="0" w:type="dxa"/>
              <w:right w:w="81" w:type="dxa"/>
            </w:tcMar>
            <w:vAlign w:val="center"/>
          </w:tcPr>
          <w:p w14:paraId="6B35CFC0">
            <w:pPr>
              <w:spacing w:line="360" w:lineRule="auto"/>
              <w:ind w:left="0" w:leftChars="0" w:firstLine="0" w:firstLineChars="0"/>
              <w:rPr>
                <w:rFonts w:hint="eastAsia" w:ascii="仿宋" w:hAnsi="仿宋" w:eastAsia="仿宋" w:cs="仿宋"/>
                <w:sz w:val="28"/>
                <w:szCs w:val="28"/>
              </w:rPr>
            </w:pPr>
          </w:p>
        </w:tc>
        <w:tc>
          <w:tcPr>
            <w:tcW w:w="825" w:type="dxa"/>
            <w:noWrap w:val="0"/>
            <w:tcMar>
              <w:top w:w="15" w:type="dxa"/>
              <w:left w:w="81" w:type="dxa"/>
              <w:bottom w:w="0" w:type="dxa"/>
              <w:right w:w="81" w:type="dxa"/>
            </w:tcMar>
            <w:vAlign w:val="center"/>
          </w:tcPr>
          <w:p w14:paraId="0F7DEBB2">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905" w:type="dxa"/>
            <w:noWrap w:val="0"/>
            <w:tcMar>
              <w:top w:w="15" w:type="dxa"/>
              <w:left w:w="81" w:type="dxa"/>
              <w:bottom w:w="0" w:type="dxa"/>
              <w:right w:w="81" w:type="dxa"/>
            </w:tcMar>
            <w:vAlign w:val="center"/>
          </w:tcPr>
          <w:p w14:paraId="301F772D">
            <w:pPr>
              <w:spacing w:line="360" w:lineRule="auto"/>
              <w:rPr>
                <w:rFonts w:hint="eastAsia" w:ascii="仿宋" w:hAnsi="仿宋" w:eastAsia="仿宋" w:cs="仿宋"/>
                <w:sz w:val="28"/>
                <w:szCs w:val="28"/>
              </w:rPr>
            </w:pPr>
          </w:p>
        </w:tc>
        <w:tc>
          <w:tcPr>
            <w:tcW w:w="1282" w:type="dxa"/>
            <w:noWrap w:val="0"/>
            <w:vAlign w:val="top"/>
          </w:tcPr>
          <w:p w14:paraId="760282D4">
            <w:pPr>
              <w:spacing w:line="360" w:lineRule="auto"/>
              <w:rPr>
                <w:rFonts w:hint="eastAsia" w:ascii="仿宋" w:hAnsi="仿宋" w:eastAsia="仿宋" w:cs="仿宋"/>
                <w:sz w:val="28"/>
                <w:szCs w:val="28"/>
              </w:rPr>
            </w:pPr>
          </w:p>
        </w:tc>
        <w:tc>
          <w:tcPr>
            <w:tcW w:w="1436" w:type="dxa"/>
            <w:noWrap w:val="0"/>
            <w:vAlign w:val="top"/>
          </w:tcPr>
          <w:p w14:paraId="6D870467">
            <w:pPr>
              <w:spacing w:line="360" w:lineRule="auto"/>
              <w:ind w:left="0" w:leftChars="0" w:firstLine="0" w:firstLineChars="0"/>
              <w:rPr>
                <w:rFonts w:hint="eastAsia" w:ascii="仿宋" w:hAnsi="仿宋" w:eastAsia="仿宋" w:cs="仿宋"/>
                <w:sz w:val="28"/>
                <w:szCs w:val="28"/>
              </w:rPr>
            </w:pPr>
          </w:p>
        </w:tc>
        <w:tc>
          <w:tcPr>
            <w:tcW w:w="709" w:type="dxa"/>
            <w:noWrap w:val="0"/>
            <w:vAlign w:val="top"/>
          </w:tcPr>
          <w:p w14:paraId="7D26E33B">
            <w:pPr>
              <w:spacing w:line="360" w:lineRule="auto"/>
              <w:rPr>
                <w:rFonts w:hint="eastAsia" w:ascii="仿宋" w:hAnsi="仿宋" w:eastAsia="仿宋" w:cs="仿宋"/>
                <w:sz w:val="28"/>
                <w:szCs w:val="28"/>
              </w:rPr>
            </w:pPr>
          </w:p>
        </w:tc>
      </w:tr>
      <w:tr w14:paraId="1BB95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75" w:type="dxa"/>
            <w:noWrap w:val="0"/>
            <w:tcMar>
              <w:top w:w="15" w:type="dxa"/>
              <w:left w:w="81" w:type="dxa"/>
              <w:bottom w:w="0" w:type="dxa"/>
              <w:right w:w="81" w:type="dxa"/>
            </w:tcMar>
            <w:vAlign w:val="center"/>
          </w:tcPr>
          <w:p w14:paraId="743B696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2112" w:type="dxa"/>
            <w:noWrap w:val="0"/>
            <w:tcMar>
              <w:top w:w="15" w:type="dxa"/>
              <w:left w:w="81" w:type="dxa"/>
              <w:bottom w:w="0" w:type="dxa"/>
              <w:right w:w="81" w:type="dxa"/>
            </w:tcMar>
            <w:vAlign w:val="center"/>
          </w:tcPr>
          <w:p w14:paraId="6B7FF957">
            <w:pPr>
              <w:spacing w:line="360" w:lineRule="auto"/>
              <w:rPr>
                <w:rFonts w:hint="eastAsia" w:ascii="仿宋" w:hAnsi="仿宋" w:eastAsia="仿宋" w:cs="仿宋"/>
                <w:sz w:val="28"/>
                <w:szCs w:val="28"/>
              </w:rPr>
            </w:pPr>
          </w:p>
        </w:tc>
        <w:tc>
          <w:tcPr>
            <w:tcW w:w="825" w:type="dxa"/>
            <w:noWrap w:val="0"/>
            <w:tcMar>
              <w:top w:w="15" w:type="dxa"/>
              <w:left w:w="81" w:type="dxa"/>
              <w:bottom w:w="0" w:type="dxa"/>
              <w:right w:w="81" w:type="dxa"/>
            </w:tcMar>
            <w:vAlign w:val="center"/>
          </w:tcPr>
          <w:p w14:paraId="308484ED">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905" w:type="dxa"/>
            <w:noWrap w:val="0"/>
            <w:tcMar>
              <w:top w:w="15" w:type="dxa"/>
              <w:left w:w="81" w:type="dxa"/>
              <w:bottom w:w="0" w:type="dxa"/>
              <w:right w:w="81" w:type="dxa"/>
            </w:tcMar>
            <w:vAlign w:val="center"/>
          </w:tcPr>
          <w:p w14:paraId="5B1CDEEE">
            <w:pPr>
              <w:spacing w:line="360" w:lineRule="auto"/>
              <w:rPr>
                <w:rFonts w:hint="eastAsia" w:ascii="仿宋" w:hAnsi="仿宋" w:eastAsia="仿宋" w:cs="仿宋"/>
                <w:sz w:val="28"/>
                <w:szCs w:val="28"/>
              </w:rPr>
            </w:pPr>
          </w:p>
        </w:tc>
        <w:tc>
          <w:tcPr>
            <w:tcW w:w="1282" w:type="dxa"/>
            <w:noWrap w:val="0"/>
            <w:vAlign w:val="top"/>
          </w:tcPr>
          <w:p w14:paraId="581D1757">
            <w:pPr>
              <w:spacing w:line="360" w:lineRule="auto"/>
              <w:rPr>
                <w:rFonts w:hint="eastAsia" w:ascii="仿宋" w:hAnsi="仿宋" w:eastAsia="仿宋" w:cs="仿宋"/>
                <w:sz w:val="28"/>
                <w:szCs w:val="28"/>
              </w:rPr>
            </w:pPr>
          </w:p>
        </w:tc>
        <w:tc>
          <w:tcPr>
            <w:tcW w:w="1436" w:type="dxa"/>
            <w:noWrap w:val="0"/>
            <w:vAlign w:val="top"/>
          </w:tcPr>
          <w:p w14:paraId="339306D8">
            <w:pPr>
              <w:spacing w:line="360" w:lineRule="auto"/>
              <w:ind w:left="0" w:leftChars="0" w:firstLine="0" w:firstLineChars="0"/>
              <w:rPr>
                <w:rFonts w:hint="eastAsia" w:ascii="仿宋" w:hAnsi="仿宋" w:eastAsia="仿宋" w:cs="仿宋"/>
                <w:sz w:val="28"/>
                <w:szCs w:val="28"/>
              </w:rPr>
            </w:pPr>
          </w:p>
        </w:tc>
        <w:tc>
          <w:tcPr>
            <w:tcW w:w="709" w:type="dxa"/>
            <w:noWrap w:val="0"/>
            <w:vAlign w:val="top"/>
          </w:tcPr>
          <w:p w14:paraId="21719784">
            <w:pPr>
              <w:spacing w:line="360" w:lineRule="auto"/>
              <w:rPr>
                <w:rFonts w:hint="eastAsia" w:ascii="仿宋" w:hAnsi="仿宋" w:eastAsia="仿宋" w:cs="仿宋"/>
                <w:sz w:val="28"/>
                <w:szCs w:val="28"/>
              </w:rPr>
            </w:pPr>
          </w:p>
        </w:tc>
      </w:tr>
      <w:tr w14:paraId="117E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875" w:type="dxa"/>
            <w:noWrap w:val="0"/>
            <w:tcMar>
              <w:top w:w="15" w:type="dxa"/>
              <w:left w:w="81" w:type="dxa"/>
              <w:bottom w:w="0" w:type="dxa"/>
              <w:right w:w="81" w:type="dxa"/>
            </w:tcMar>
            <w:vAlign w:val="center"/>
          </w:tcPr>
          <w:p w14:paraId="571D02C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2112" w:type="dxa"/>
            <w:noWrap w:val="0"/>
            <w:tcMar>
              <w:top w:w="15" w:type="dxa"/>
              <w:left w:w="81" w:type="dxa"/>
              <w:bottom w:w="0" w:type="dxa"/>
              <w:right w:w="81" w:type="dxa"/>
            </w:tcMar>
            <w:vAlign w:val="center"/>
          </w:tcPr>
          <w:p w14:paraId="3764C498">
            <w:pPr>
              <w:spacing w:line="360" w:lineRule="auto"/>
              <w:rPr>
                <w:rFonts w:hint="eastAsia" w:ascii="仿宋" w:hAnsi="仿宋" w:eastAsia="仿宋" w:cs="仿宋"/>
                <w:sz w:val="28"/>
                <w:szCs w:val="28"/>
              </w:rPr>
            </w:pPr>
          </w:p>
        </w:tc>
        <w:tc>
          <w:tcPr>
            <w:tcW w:w="825" w:type="dxa"/>
            <w:noWrap w:val="0"/>
            <w:tcMar>
              <w:top w:w="15" w:type="dxa"/>
              <w:left w:w="81" w:type="dxa"/>
              <w:bottom w:w="0" w:type="dxa"/>
              <w:right w:w="81" w:type="dxa"/>
            </w:tcMar>
            <w:vAlign w:val="center"/>
          </w:tcPr>
          <w:p w14:paraId="250BB5E1">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套</w:t>
            </w:r>
          </w:p>
        </w:tc>
        <w:tc>
          <w:tcPr>
            <w:tcW w:w="905" w:type="dxa"/>
            <w:noWrap w:val="0"/>
            <w:tcMar>
              <w:top w:w="15" w:type="dxa"/>
              <w:left w:w="81" w:type="dxa"/>
              <w:bottom w:w="0" w:type="dxa"/>
              <w:right w:w="81" w:type="dxa"/>
            </w:tcMar>
            <w:vAlign w:val="center"/>
          </w:tcPr>
          <w:p w14:paraId="5524C3E1">
            <w:pPr>
              <w:spacing w:line="360" w:lineRule="auto"/>
              <w:rPr>
                <w:rFonts w:hint="eastAsia" w:ascii="仿宋" w:hAnsi="仿宋" w:eastAsia="仿宋" w:cs="仿宋"/>
                <w:sz w:val="28"/>
                <w:szCs w:val="28"/>
              </w:rPr>
            </w:pPr>
          </w:p>
        </w:tc>
        <w:tc>
          <w:tcPr>
            <w:tcW w:w="1282" w:type="dxa"/>
            <w:noWrap w:val="0"/>
            <w:vAlign w:val="top"/>
          </w:tcPr>
          <w:p w14:paraId="1E80E5A6">
            <w:pPr>
              <w:spacing w:line="360" w:lineRule="auto"/>
              <w:rPr>
                <w:rFonts w:hint="eastAsia" w:ascii="仿宋" w:hAnsi="仿宋" w:eastAsia="仿宋" w:cs="仿宋"/>
                <w:sz w:val="28"/>
                <w:szCs w:val="28"/>
              </w:rPr>
            </w:pPr>
          </w:p>
        </w:tc>
        <w:tc>
          <w:tcPr>
            <w:tcW w:w="1436" w:type="dxa"/>
            <w:noWrap w:val="0"/>
            <w:vAlign w:val="top"/>
          </w:tcPr>
          <w:p w14:paraId="1B857863">
            <w:pPr>
              <w:spacing w:line="360" w:lineRule="auto"/>
              <w:ind w:left="0" w:leftChars="0" w:firstLine="0" w:firstLineChars="0"/>
              <w:rPr>
                <w:rFonts w:hint="eastAsia" w:ascii="仿宋" w:hAnsi="仿宋" w:eastAsia="仿宋" w:cs="仿宋"/>
                <w:sz w:val="28"/>
                <w:szCs w:val="28"/>
              </w:rPr>
            </w:pPr>
          </w:p>
        </w:tc>
        <w:tc>
          <w:tcPr>
            <w:tcW w:w="709" w:type="dxa"/>
            <w:noWrap w:val="0"/>
            <w:vAlign w:val="top"/>
          </w:tcPr>
          <w:p w14:paraId="648BCED3">
            <w:pPr>
              <w:spacing w:line="360" w:lineRule="auto"/>
              <w:rPr>
                <w:rFonts w:hint="eastAsia" w:ascii="仿宋" w:hAnsi="仿宋" w:eastAsia="仿宋" w:cs="仿宋"/>
                <w:sz w:val="28"/>
                <w:szCs w:val="28"/>
              </w:rPr>
            </w:pPr>
          </w:p>
        </w:tc>
      </w:tr>
    </w:tbl>
    <w:p w14:paraId="56D40C78">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注：</w:t>
      </w:r>
      <w:r>
        <w:rPr>
          <w:rFonts w:hint="eastAsia" w:ascii="仿宋" w:hAnsi="仿宋" w:eastAsia="仿宋" w:cs="仿宋"/>
          <w:sz w:val="28"/>
          <w:szCs w:val="28"/>
          <w:lang w:val="en-US" w:eastAsia="zh-CN"/>
        </w:rPr>
        <w:t>1、</w:t>
      </w:r>
      <w:r>
        <w:rPr>
          <w:rFonts w:hint="eastAsia" w:ascii="仿宋" w:hAnsi="仿宋" w:eastAsia="仿宋" w:cs="仿宋"/>
          <w:sz w:val="28"/>
          <w:szCs w:val="28"/>
        </w:rPr>
        <w:t>上述表格中</w:t>
      </w:r>
      <w:r>
        <w:rPr>
          <w:rFonts w:hint="eastAsia" w:ascii="仿宋" w:hAnsi="仿宋" w:eastAsia="仿宋" w:cs="仿宋"/>
          <w:sz w:val="28"/>
          <w:szCs w:val="28"/>
          <w:lang w:val="en-US" w:eastAsia="zh-CN"/>
        </w:rPr>
        <w:t>交货时间为暂定，具体按招标方通知；</w:t>
      </w:r>
    </w:p>
    <w:p w14:paraId="3F7467A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上述表格中未提及而</w:t>
      </w:r>
      <w:r>
        <w:rPr>
          <w:rFonts w:hint="eastAsia" w:ascii="仿宋" w:hAnsi="仿宋" w:eastAsia="仿宋" w:cs="仿宋"/>
          <w:sz w:val="28"/>
          <w:szCs w:val="28"/>
          <w:lang w:val="en-US" w:eastAsia="zh-CN"/>
        </w:rPr>
        <w:t>项目</w:t>
      </w:r>
      <w:r>
        <w:rPr>
          <w:rFonts w:hint="eastAsia" w:ascii="仿宋" w:hAnsi="仿宋" w:eastAsia="仿宋" w:cs="仿宋"/>
          <w:sz w:val="28"/>
          <w:szCs w:val="28"/>
        </w:rPr>
        <w:t>所必需的设备及材料由</w:t>
      </w:r>
      <w:r>
        <w:rPr>
          <w:rFonts w:hint="eastAsia" w:ascii="仿宋" w:hAnsi="仿宋" w:eastAsia="仿宋" w:cs="仿宋"/>
          <w:sz w:val="28"/>
          <w:szCs w:val="28"/>
          <w:lang w:val="en-US" w:eastAsia="zh-CN"/>
        </w:rPr>
        <w:t>投标</w:t>
      </w:r>
      <w:r>
        <w:rPr>
          <w:rFonts w:hint="eastAsia" w:ascii="仿宋" w:hAnsi="仿宋" w:eastAsia="仿宋" w:cs="仿宋"/>
          <w:sz w:val="28"/>
          <w:szCs w:val="28"/>
        </w:rPr>
        <w:t>方补充，由于</w:t>
      </w:r>
      <w:r>
        <w:rPr>
          <w:rFonts w:hint="eastAsia" w:ascii="仿宋" w:hAnsi="仿宋" w:eastAsia="仿宋" w:cs="仿宋"/>
          <w:sz w:val="28"/>
          <w:szCs w:val="28"/>
          <w:lang w:val="en-US" w:eastAsia="zh-CN"/>
        </w:rPr>
        <w:t>投标</w:t>
      </w:r>
      <w:r>
        <w:rPr>
          <w:rFonts w:hint="eastAsia" w:ascii="仿宋" w:hAnsi="仿宋" w:eastAsia="仿宋" w:cs="仿宋"/>
          <w:sz w:val="28"/>
          <w:szCs w:val="28"/>
        </w:rPr>
        <w:t>方未提出而导致设备无法正常使用的由</w:t>
      </w:r>
      <w:r>
        <w:rPr>
          <w:rFonts w:hint="eastAsia" w:ascii="仿宋" w:hAnsi="仿宋" w:eastAsia="仿宋" w:cs="仿宋"/>
          <w:sz w:val="28"/>
          <w:szCs w:val="28"/>
          <w:lang w:val="en-US" w:eastAsia="zh-CN"/>
        </w:rPr>
        <w:t>投标</w:t>
      </w:r>
      <w:r>
        <w:rPr>
          <w:rFonts w:hint="eastAsia" w:ascii="仿宋" w:hAnsi="仿宋" w:eastAsia="仿宋" w:cs="仿宋"/>
          <w:sz w:val="28"/>
          <w:szCs w:val="28"/>
        </w:rPr>
        <w:t>方承担责任并供货。</w:t>
      </w:r>
    </w:p>
    <w:tbl>
      <w:tblPr>
        <w:tblStyle w:val="60"/>
        <w:tblW w:w="8310" w:type="dxa"/>
        <w:jc w:val="center"/>
        <w:tblLayout w:type="fixed"/>
        <w:tblCellMar>
          <w:top w:w="0" w:type="dxa"/>
          <w:left w:w="30" w:type="dxa"/>
          <w:bottom w:w="0" w:type="dxa"/>
          <w:right w:w="30" w:type="dxa"/>
        </w:tblCellMar>
      </w:tblPr>
      <w:tblGrid>
        <w:gridCol w:w="1080"/>
        <w:gridCol w:w="2550"/>
        <w:gridCol w:w="1080"/>
        <w:gridCol w:w="1080"/>
        <w:gridCol w:w="2520"/>
      </w:tblGrid>
      <w:tr w14:paraId="4576C827">
        <w:tblPrEx>
          <w:tblCellMar>
            <w:top w:w="0" w:type="dxa"/>
            <w:left w:w="30" w:type="dxa"/>
            <w:bottom w:w="0" w:type="dxa"/>
            <w:right w:w="30" w:type="dxa"/>
          </w:tblCellMar>
        </w:tblPrEx>
        <w:trPr>
          <w:trHeight w:val="293" w:hRule="atLeast"/>
          <w:jc w:val="center"/>
        </w:trPr>
        <w:tc>
          <w:tcPr>
            <w:tcW w:w="8310" w:type="dxa"/>
            <w:gridSpan w:val="5"/>
            <w:tcBorders>
              <w:top w:val="single" w:color="auto" w:sz="6" w:space="0"/>
              <w:left w:val="single" w:color="auto" w:sz="6" w:space="0"/>
              <w:bottom w:val="single" w:color="auto" w:sz="6" w:space="0"/>
              <w:right w:val="single" w:color="auto" w:sz="6" w:space="0"/>
            </w:tcBorders>
            <w:noWrap w:val="0"/>
            <w:vAlign w:val="top"/>
          </w:tcPr>
          <w:p w14:paraId="2DA8DD3A">
            <w:pPr>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随机备品备件清单</w:t>
            </w:r>
          </w:p>
        </w:tc>
      </w:tr>
      <w:tr w14:paraId="444C8D0A">
        <w:tblPrEx>
          <w:tblCellMar>
            <w:top w:w="0" w:type="dxa"/>
            <w:left w:w="30" w:type="dxa"/>
            <w:bottom w:w="0" w:type="dxa"/>
            <w:right w:w="30" w:type="dxa"/>
          </w:tblCellMar>
        </w:tblPrEx>
        <w:trPr>
          <w:trHeight w:val="293"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top"/>
          </w:tcPr>
          <w:p w14:paraId="20978D4B">
            <w:pPr>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序号</w:t>
            </w:r>
          </w:p>
        </w:tc>
        <w:tc>
          <w:tcPr>
            <w:tcW w:w="2550" w:type="dxa"/>
            <w:tcBorders>
              <w:top w:val="single" w:color="auto" w:sz="6" w:space="0"/>
              <w:left w:val="single" w:color="auto" w:sz="6" w:space="0"/>
              <w:bottom w:val="single" w:color="auto" w:sz="6" w:space="0"/>
              <w:right w:val="single" w:color="auto" w:sz="6" w:space="0"/>
            </w:tcBorders>
            <w:noWrap w:val="0"/>
            <w:vAlign w:val="top"/>
          </w:tcPr>
          <w:p w14:paraId="1049E2F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名称</w:t>
            </w:r>
          </w:p>
        </w:tc>
        <w:tc>
          <w:tcPr>
            <w:tcW w:w="1080" w:type="dxa"/>
            <w:tcBorders>
              <w:top w:val="single" w:color="auto" w:sz="6" w:space="0"/>
              <w:left w:val="single" w:color="auto" w:sz="6" w:space="0"/>
              <w:bottom w:val="single" w:color="auto" w:sz="6" w:space="0"/>
              <w:right w:val="single" w:color="auto" w:sz="6" w:space="0"/>
            </w:tcBorders>
            <w:noWrap w:val="0"/>
            <w:vAlign w:val="top"/>
          </w:tcPr>
          <w:p w14:paraId="18C11FEF">
            <w:pPr>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单位</w:t>
            </w:r>
          </w:p>
        </w:tc>
        <w:tc>
          <w:tcPr>
            <w:tcW w:w="1080" w:type="dxa"/>
            <w:tcBorders>
              <w:top w:val="single" w:color="auto" w:sz="6" w:space="0"/>
              <w:left w:val="single" w:color="auto" w:sz="6" w:space="0"/>
              <w:bottom w:val="single" w:color="auto" w:sz="6" w:space="0"/>
              <w:right w:val="single" w:color="auto" w:sz="6" w:space="0"/>
            </w:tcBorders>
            <w:noWrap w:val="0"/>
            <w:vAlign w:val="top"/>
          </w:tcPr>
          <w:p w14:paraId="40691E3F">
            <w:pPr>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数量</w:t>
            </w:r>
          </w:p>
        </w:tc>
        <w:tc>
          <w:tcPr>
            <w:tcW w:w="2520" w:type="dxa"/>
            <w:tcBorders>
              <w:top w:val="single" w:color="auto" w:sz="6" w:space="0"/>
              <w:left w:val="single" w:color="auto" w:sz="6" w:space="0"/>
              <w:bottom w:val="single" w:color="auto" w:sz="6" w:space="0"/>
              <w:right w:val="single" w:color="auto" w:sz="6" w:space="0"/>
            </w:tcBorders>
            <w:noWrap w:val="0"/>
            <w:vAlign w:val="top"/>
          </w:tcPr>
          <w:p w14:paraId="4171D11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w:t>
            </w:r>
          </w:p>
        </w:tc>
      </w:tr>
      <w:tr w14:paraId="48F61BD0">
        <w:trPr>
          <w:trHeight w:val="401"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14:paraId="7021EBAC">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55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5878CAD">
            <w:pPr>
              <w:spacing w:line="360" w:lineRule="auto"/>
              <w:ind w:firstLine="420" w:firstLineChars="200"/>
              <w:jc w:val="center"/>
              <w:rPr>
                <w:rFonts w:hint="eastAsia" w:ascii="Times New Roman" w:hAnsi="Times New Roman" w:eastAsia="仿宋_GB2312" w:cs="Yu Gothic UI"/>
                <w:color w:val="000000" w:themeColor="text1"/>
                <w:kern w:val="2"/>
                <w:sz w:val="28"/>
                <w:lang w:val="zh-CN" w:eastAsia="zh-CN" w:bidi="zh-CN"/>
                <w14:textFill>
                  <w14:solidFill>
                    <w14:schemeClr w14:val="tx1"/>
                  </w14:solidFill>
                </w14:textFill>
              </w:rPr>
            </w:pPr>
            <w:r>
              <w:rPr>
                <w:rFonts w:hint="eastAsia" w:cs="Yu Gothic UI"/>
                <w:color w:val="000000" w:themeColor="text1"/>
                <w:lang w:val="zh-CN" w:eastAsia="zh-CN" w:bidi="zh-CN"/>
                <w14:textFill>
                  <w14:solidFill>
                    <w14:schemeClr w14:val="tx1"/>
                  </w14:solidFill>
                </w14:textFill>
              </w:rPr>
              <w:t>液压双向插板门</w:t>
            </w:r>
            <w:r>
              <w:rPr>
                <w:rFonts w:hint="eastAsia" w:cs="Yu Gothic UI"/>
                <w:color w:val="000000" w:themeColor="text1"/>
                <w:lang w:eastAsia="zh-CN" w:bidi="zh-CN"/>
                <w14:textFill>
                  <w14:solidFill>
                    <w14:schemeClr w14:val="tx1"/>
                  </w14:solidFill>
                </w14:textFill>
              </w:rPr>
              <w:t>密封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5A84F0D">
            <w:pPr>
              <w:spacing w:line="360" w:lineRule="auto"/>
              <w:ind w:firstLine="560" w:firstLineChars="200"/>
              <w:jc w:val="left"/>
              <w:rPr>
                <w:rFonts w:hint="eastAsia" w:ascii="仿宋" w:hAnsi="仿宋" w:eastAsia="仿宋" w:cs="仿宋"/>
                <w:sz w:val="28"/>
                <w:szCs w:val="28"/>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91D1BEA">
            <w:pPr>
              <w:spacing w:line="360" w:lineRule="auto"/>
              <w:ind w:firstLine="560" w:firstLineChars="200"/>
              <w:jc w:val="left"/>
              <w:rPr>
                <w:rFonts w:hint="eastAsia" w:ascii="仿宋" w:hAnsi="仿宋" w:eastAsia="仿宋" w:cs="仿宋"/>
                <w:sz w:val="28"/>
                <w:szCs w:val="28"/>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14:paraId="75384E0C">
            <w:pPr>
              <w:spacing w:line="360" w:lineRule="auto"/>
              <w:ind w:firstLine="560" w:firstLineChars="200"/>
              <w:jc w:val="left"/>
              <w:rPr>
                <w:rFonts w:hint="eastAsia" w:ascii="仿宋" w:hAnsi="仿宋" w:eastAsia="仿宋" w:cs="仿宋"/>
                <w:sz w:val="28"/>
                <w:szCs w:val="28"/>
              </w:rPr>
            </w:pPr>
          </w:p>
        </w:tc>
      </w:tr>
      <w:tr w14:paraId="72BDAB42">
        <w:tblPrEx>
          <w:tblCellMar>
            <w:top w:w="0" w:type="dxa"/>
            <w:left w:w="30" w:type="dxa"/>
            <w:bottom w:w="0" w:type="dxa"/>
            <w:right w:w="30" w:type="dxa"/>
          </w:tblCellMar>
        </w:tblPrEx>
        <w:trPr>
          <w:trHeight w:val="401"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14:paraId="24E69B95">
            <w:pPr>
              <w:spacing w:line="360" w:lineRule="auto"/>
              <w:ind w:firstLine="560" w:firstLineChars="200"/>
              <w:jc w:val="left"/>
              <w:rPr>
                <w:rFonts w:hint="eastAsia" w:ascii="仿宋" w:hAnsi="仿宋" w:eastAsia="仿宋" w:cs="仿宋"/>
                <w:sz w:val="28"/>
                <w:szCs w:val="28"/>
                <w:lang w:val="en-US" w:eastAsia="zh-CN"/>
              </w:rPr>
            </w:pPr>
            <w:bookmarkStart w:id="132" w:name="_Toc2397"/>
            <w:bookmarkStart w:id="133" w:name="_Toc31261"/>
            <w:bookmarkStart w:id="134" w:name="_Toc28284"/>
            <w:bookmarkStart w:id="135" w:name="_Toc30322"/>
            <w:bookmarkStart w:id="136" w:name="_Toc19664"/>
            <w:bookmarkStart w:id="137" w:name="_Toc7555"/>
            <w:bookmarkStart w:id="138" w:name="_Toc14446"/>
            <w:bookmarkStart w:id="139" w:name="_Toc26178"/>
            <w:bookmarkStart w:id="140" w:name="_Toc29953"/>
            <w:bookmarkStart w:id="141" w:name="_Toc21130"/>
            <w:bookmarkStart w:id="142" w:name="_Toc22480"/>
            <w:bookmarkStart w:id="143" w:name="_Toc21839"/>
            <w:bookmarkStart w:id="144" w:name="_Toc15607"/>
            <w:bookmarkStart w:id="145" w:name="_Toc13952"/>
            <w:bookmarkStart w:id="146" w:name="_Toc2420"/>
            <w:bookmarkStart w:id="147" w:name="_Toc12682"/>
            <w:r>
              <w:rPr>
                <w:rFonts w:hint="eastAsia" w:ascii="仿宋" w:hAnsi="仿宋" w:eastAsia="仿宋" w:cs="仿宋"/>
                <w:sz w:val="28"/>
                <w:szCs w:val="28"/>
                <w:lang w:val="en-US" w:eastAsia="zh-CN"/>
              </w:rPr>
              <w:t>2</w:t>
            </w:r>
          </w:p>
        </w:tc>
        <w:tc>
          <w:tcPr>
            <w:tcW w:w="255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8523405">
            <w:pPr>
              <w:spacing w:line="360" w:lineRule="auto"/>
              <w:ind w:firstLine="420" w:firstLineChars="200"/>
              <w:jc w:val="center"/>
              <w:rPr>
                <w:rFonts w:hint="eastAsia" w:ascii="Times New Roman" w:hAnsi="Times New Roman" w:eastAsia="仿宋_GB2312" w:cs="Yu Gothic UI"/>
                <w:color w:val="000000" w:themeColor="text1"/>
                <w:kern w:val="2"/>
                <w:sz w:val="28"/>
                <w:lang w:val="zh-CN" w:eastAsia="zh-CN" w:bidi="zh-CN"/>
                <w14:textFill>
                  <w14:solidFill>
                    <w14:schemeClr w14:val="tx1"/>
                  </w14:solidFill>
                </w14:textFill>
              </w:rPr>
            </w:pPr>
            <w:r>
              <w:rPr>
                <w:rFonts w:hint="eastAsia" w:cs="Yu Gothic UI"/>
                <w:color w:val="000000" w:themeColor="text1"/>
                <w:lang w:val="zh-CN" w:eastAsia="zh-CN" w:bidi="zh-CN"/>
                <w14:textFill>
                  <w14:solidFill>
                    <w14:schemeClr w14:val="tx1"/>
                  </w14:solidFill>
                </w14:textFill>
              </w:rPr>
              <w:t>液压闸板阀油站</w:t>
            </w:r>
            <w:r>
              <w:rPr>
                <w:rFonts w:hint="eastAsia" w:cs="Yu Gothic UI"/>
                <w:color w:val="000000" w:themeColor="text1"/>
                <w:lang w:eastAsia="zh-CN" w:bidi="zh-CN"/>
                <w14:textFill>
                  <w14:solidFill>
                    <w14:schemeClr w14:val="tx1"/>
                  </w14:solidFill>
                </w14:textFill>
              </w:rPr>
              <w:t>备用阀</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4E7DB75">
            <w:pPr>
              <w:spacing w:line="360" w:lineRule="auto"/>
              <w:ind w:firstLine="560" w:firstLineChars="200"/>
              <w:jc w:val="left"/>
              <w:rPr>
                <w:rFonts w:hint="eastAsia" w:ascii="仿宋" w:hAnsi="仿宋" w:eastAsia="仿宋" w:cs="仿宋"/>
                <w:sz w:val="28"/>
                <w:szCs w:val="28"/>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A9E0CD6">
            <w:pPr>
              <w:spacing w:line="360" w:lineRule="auto"/>
              <w:ind w:firstLine="560" w:firstLineChars="200"/>
              <w:jc w:val="left"/>
              <w:rPr>
                <w:rFonts w:hint="eastAsia" w:ascii="仿宋" w:hAnsi="仿宋" w:eastAsia="仿宋" w:cs="仿宋"/>
                <w:sz w:val="28"/>
                <w:szCs w:val="28"/>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14:paraId="788BFD1F">
            <w:pPr>
              <w:spacing w:line="360" w:lineRule="auto"/>
              <w:ind w:firstLine="560" w:firstLineChars="200"/>
              <w:jc w:val="left"/>
              <w:rPr>
                <w:rFonts w:hint="eastAsia" w:ascii="仿宋" w:hAnsi="仿宋" w:eastAsia="仿宋" w:cs="仿宋"/>
                <w:sz w:val="28"/>
                <w:szCs w:val="28"/>
              </w:rPr>
            </w:pPr>
          </w:p>
        </w:tc>
      </w:tr>
      <w:tr w14:paraId="1F986E92">
        <w:tblPrEx>
          <w:tblCellMar>
            <w:top w:w="0" w:type="dxa"/>
            <w:left w:w="30" w:type="dxa"/>
            <w:bottom w:w="0" w:type="dxa"/>
            <w:right w:w="30" w:type="dxa"/>
          </w:tblCellMar>
        </w:tblPrEx>
        <w:trPr>
          <w:trHeight w:val="401"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14:paraId="40FBC722">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55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403A447">
            <w:pPr>
              <w:spacing w:line="360" w:lineRule="auto"/>
              <w:ind w:firstLine="420" w:firstLineChars="200"/>
              <w:jc w:val="center"/>
              <w:rPr>
                <w:rFonts w:hint="eastAsia" w:ascii="Times New Roman" w:hAnsi="Times New Roman" w:eastAsia="仿宋_GB2312" w:cs="Yu Gothic UI"/>
                <w:color w:val="000000" w:themeColor="text1"/>
                <w:kern w:val="2"/>
                <w:sz w:val="28"/>
                <w:lang w:val="zh-CN" w:eastAsia="zh-CN" w:bidi="zh-CN"/>
                <w14:textFill>
                  <w14:solidFill>
                    <w14:schemeClr w14:val="tx1"/>
                  </w14:solidFill>
                </w14:textFill>
              </w:rPr>
            </w:pPr>
            <w:r>
              <w:rPr>
                <w:rFonts w:hint="eastAsia" w:cs="Yu Gothic UI"/>
                <w:color w:val="auto"/>
                <w:lang w:val="en-US" w:eastAsia="zh-CN" w:bidi="zh-CN"/>
              </w:rPr>
              <w:t>雷达</w:t>
            </w:r>
            <w:r>
              <w:rPr>
                <w:rFonts w:hint="eastAsia" w:cs="Yu Gothic UI"/>
                <w:color w:val="000000" w:themeColor="text1"/>
                <w:lang w:val="zh-CN" w:eastAsia="zh-CN" w:bidi="zh-CN"/>
                <w14:textFill>
                  <w14:solidFill>
                    <w14:schemeClr w14:val="tx1"/>
                  </w14:solidFill>
                </w14:textFill>
              </w:rPr>
              <w:t>料位计</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C5C65D6">
            <w:pPr>
              <w:spacing w:line="360" w:lineRule="auto"/>
              <w:ind w:firstLine="560" w:firstLineChars="200"/>
              <w:jc w:val="left"/>
              <w:rPr>
                <w:rFonts w:hint="eastAsia" w:ascii="仿宋" w:hAnsi="仿宋" w:eastAsia="仿宋" w:cs="仿宋"/>
                <w:sz w:val="28"/>
                <w:szCs w:val="28"/>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A1A8341">
            <w:pPr>
              <w:spacing w:line="360" w:lineRule="auto"/>
              <w:ind w:firstLine="560" w:firstLineChars="200"/>
              <w:jc w:val="left"/>
              <w:rPr>
                <w:rFonts w:hint="eastAsia" w:ascii="仿宋" w:hAnsi="仿宋" w:eastAsia="仿宋" w:cs="仿宋"/>
                <w:sz w:val="28"/>
                <w:szCs w:val="28"/>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14:paraId="215C9F4C">
            <w:pPr>
              <w:spacing w:line="360" w:lineRule="auto"/>
              <w:ind w:firstLine="560" w:firstLineChars="200"/>
              <w:jc w:val="left"/>
              <w:rPr>
                <w:rFonts w:hint="eastAsia" w:ascii="仿宋" w:hAnsi="仿宋" w:eastAsia="仿宋" w:cs="仿宋"/>
                <w:sz w:val="28"/>
                <w:szCs w:val="28"/>
              </w:rPr>
            </w:pPr>
          </w:p>
        </w:tc>
      </w:tr>
      <w:tr w14:paraId="64C982AD">
        <w:tblPrEx>
          <w:tblCellMar>
            <w:top w:w="0" w:type="dxa"/>
            <w:left w:w="30" w:type="dxa"/>
            <w:bottom w:w="0" w:type="dxa"/>
            <w:right w:w="30" w:type="dxa"/>
          </w:tblCellMar>
        </w:tblPrEx>
        <w:trPr>
          <w:trHeight w:val="401"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14:paraId="5AD5EBFD">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55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26B27FE">
            <w:pPr>
              <w:spacing w:line="360" w:lineRule="auto"/>
              <w:ind w:firstLine="420" w:firstLineChars="200"/>
              <w:jc w:val="center"/>
              <w:rPr>
                <w:rFonts w:hint="eastAsia" w:ascii="Times New Roman" w:hAnsi="Times New Roman" w:eastAsia="仿宋_GB2312" w:cs="Yu Gothic UI"/>
                <w:color w:val="000000" w:themeColor="text1"/>
                <w:kern w:val="2"/>
                <w:sz w:val="28"/>
                <w:lang w:val="zh-CN" w:eastAsia="zh-CN" w:bidi="zh-CN"/>
                <w14:textFill>
                  <w14:solidFill>
                    <w14:schemeClr w14:val="tx1"/>
                  </w14:solidFill>
                </w14:textFill>
              </w:rPr>
            </w:pPr>
            <w:r>
              <w:rPr>
                <w:rFonts w:hint="eastAsia" w:cs="Yu Gothic UI"/>
                <w:color w:val="000000" w:themeColor="text1"/>
                <w:lang w:val="zh-CN" w:eastAsia="zh-CN" w:bidi="zh-CN"/>
                <w14:textFill>
                  <w14:solidFill>
                    <w14:schemeClr w14:val="tx1"/>
                  </w14:solidFill>
                </w14:textFill>
              </w:rPr>
              <w:t>空气</w:t>
            </w:r>
            <w:r>
              <w:rPr>
                <w:rFonts w:hint="eastAsia" w:cs="Yu Gothic UI"/>
                <w:color w:val="000000" w:themeColor="text1"/>
                <w:lang w:eastAsia="zh-CN" w:bidi="zh-CN"/>
                <w14:textFill>
                  <w14:solidFill>
                    <w14:schemeClr w14:val="tx1"/>
                  </w14:solidFill>
                </w14:textFill>
              </w:rPr>
              <w:t>炮</w:t>
            </w:r>
            <w:r>
              <w:rPr>
                <w:rFonts w:hint="eastAsia" w:cs="Yu Gothic UI"/>
                <w:color w:val="000000" w:themeColor="text1"/>
                <w:lang w:val="en-US" w:eastAsia="zh-CN" w:bidi="zh-CN"/>
                <w14:textFill>
                  <w14:solidFill>
                    <w14:schemeClr w14:val="tx1"/>
                  </w14:solidFill>
                </w14:textFill>
              </w:rPr>
              <w:t>及空气锤</w:t>
            </w:r>
            <w:r>
              <w:rPr>
                <w:rFonts w:hint="eastAsia" w:cs="Yu Gothic UI"/>
                <w:color w:val="000000" w:themeColor="text1"/>
                <w:lang w:eastAsia="zh-CN" w:bidi="zh-CN"/>
                <w14:textFill>
                  <w14:solidFill>
                    <w14:schemeClr w14:val="tx1"/>
                  </w14:solidFill>
                </w14:textFill>
              </w:rPr>
              <w:t>电磁阀及密封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5CDCCD3">
            <w:pPr>
              <w:spacing w:line="360" w:lineRule="auto"/>
              <w:ind w:firstLine="560" w:firstLineChars="200"/>
              <w:jc w:val="left"/>
              <w:rPr>
                <w:rFonts w:hint="eastAsia" w:ascii="仿宋" w:hAnsi="仿宋" w:eastAsia="仿宋" w:cs="仿宋"/>
                <w:sz w:val="28"/>
                <w:szCs w:val="28"/>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F6317F4">
            <w:pPr>
              <w:spacing w:line="360" w:lineRule="auto"/>
              <w:ind w:firstLine="560" w:firstLineChars="200"/>
              <w:jc w:val="left"/>
              <w:rPr>
                <w:rFonts w:hint="eastAsia" w:ascii="仿宋" w:hAnsi="仿宋" w:eastAsia="仿宋" w:cs="仿宋"/>
                <w:sz w:val="28"/>
                <w:szCs w:val="28"/>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14:paraId="0673FB88">
            <w:pPr>
              <w:spacing w:line="360" w:lineRule="auto"/>
              <w:ind w:firstLine="560" w:firstLineChars="200"/>
              <w:jc w:val="left"/>
              <w:rPr>
                <w:rFonts w:hint="eastAsia" w:ascii="仿宋" w:hAnsi="仿宋" w:eastAsia="仿宋" w:cs="仿宋"/>
                <w:sz w:val="28"/>
                <w:szCs w:val="28"/>
              </w:rPr>
            </w:pPr>
          </w:p>
        </w:tc>
      </w:tr>
    </w:tbl>
    <w:p w14:paraId="792A4DA7">
      <w:pPr>
        <w:pStyle w:val="22"/>
        <w:numPr>
          <w:ilvl w:val="0"/>
          <w:numId w:val="0"/>
        </w:numPr>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十一、包装、标志、运输及保管</w:t>
      </w:r>
    </w:p>
    <w:p w14:paraId="073C50F4">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11.1包装</w:t>
      </w:r>
    </w:p>
    <w:p w14:paraId="3DBDDAC0">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所供设备部件，除特殊部件外，均应遵照国家标准或按最好的商业惯例包装进行，使用坚固的箱子包装。并应根据不同货物的特性和要求，采取措施，如对设备进行妥善的油漆或其他有效的防腐处理，以适应远途海上、陆上运输条件和大量的吊装、卸货以及长期露天堆放的需要，防止雨雪、受潮、生锈、腐蚀、受震以及机械和化学引起的损坏。</w:t>
      </w:r>
    </w:p>
    <w:p w14:paraId="25C80948">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投标方所供技术文件应妥善地包装，能承受运输和多次搬运，并应防止潮气和雨水的侵蚀。每个技术文件邮包应装有详细目录清单。所有备品备件必须单独装箱，且注明备品备件字样，否则视未提供备件处理。</w:t>
      </w:r>
    </w:p>
    <w:p w14:paraId="7B337B69">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设备包装前应清除设备内的水份、污垢和杂物，设计应采用非金属包装物，同时应做好管子和管口密封。</w:t>
      </w:r>
    </w:p>
    <w:p w14:paraId="386B0B2E">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设备包装应考虑做好防雨、防潮等保护措施；散管、小件设备应捆扎牢固，以防运输期间挤压、碰撞、擦划、变形等损伤。</w:t>
      </w:r>
    </w:p>
    <w:p w14:paraId="6317C70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设备出厂前使用方监造人员应对包装质量检查，检查合格后方可发货。</w:t>
      </w:r>
    </w:p>
    <w:p w14:paraId="4A03EF6A">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对于需要回收的包装材料，一般方必须事先声明(在发货清单、包装清单、包装标示或卖方认为比较合适的文件中)，招标方不负责包装材料的工地现场的保管及搬运责任。</w:t>
      </w:r>
    </w:p>
    <w:p w14:paraId="1D5580C8">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11.2标志</w:t>
      </w:r>
    </w:p>
    <w:p w14:paraId="336A1DE8">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重要部件应根据图纸规定，在一定位置上标有装配编号，使用材料和检验合格的标志。</w:t>
      </w:r>
    </w:p>
    <w:p w14:paraId="04DEF5A2">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设备/备品配件等包装的重心位置应有明确的标志，起吊位置、存放方向及防雨、防腐、防潮等要有明确标志。</w:t>
      </w:r>
    </w:p>
    <w:p w14:paraId="766AFE90">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投标方供给的设备（无论装在箱内或成捆的散件）的包装，都应贴有标明合同号，主要设备名称，部件名称和组装图上的部件位置号的标签，备品备件和专用工具还应标明“备品备件”和“工具”的字样。</w:t>
      </w:r>
    </w:p>
    <w:p w14:paraId="59E0F308">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包装箱编号应卖方统一给定的编号方式下进行编号。包装箱应连续编号，而且在全部装运的过程中，装箱编号的顺序始终是连贯的。</w:t>
      </w:r>
    </w:p>
    <w:p w14:paraId="5F6932DA">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11.3运输</w:t>
      </w:r>
    </w:p>
    <w:p w14:paraId="3D2E77F3">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由铁路运输的部件，其尺寸不应超过国家对非标准外形体的规定、当部件经由除铁路外的其它方式运输时，其重量和体积的限值，应遵守有关运输单位的规定。每批货物备妥及装运车辆发出24小时内，投标方应用传真等形式通知招标方。通知中应指明设备名称、件数、件号、重量、合同号、货运单号、设备发出日期。技术文件中应说明大件运输方案。超重件，投标方在发货前不迟于7天将发货大概日期以传真通知招标方。</w:t>
      </w:r>
    </w:p>
    <w:p w14:paraId="17EB073E">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11.4保管</w:t>
      </w:r>
    </w:p>
    <w:p w14:paraId="340B7427">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方应提供所有设备、部件、材料等的保管方法的说明。投标方所用的每种防腐剂的质量、预期寿命和型号应该一致，投标方应向招标方提交各种防腐剂清除步骤的完整资料。最大限度地在制造厂组装成完整部件，并做好校正和试验。大件的运输尺寸及重量由投标方提供。</w:t>
      </w:r>
    </w:p>
    <w:p w14:paraId="6FD50E35">
      <w:pPr>
        <w:pStyle w:val="22"/>
        <w:numPr>
          <w:ilvl w:val="0"/>
          <w:numId w:val="0"/>
        </w:numPr>
        <w:tabs>
          <w:tab w:val="left" w:pos="5226"/>
        </w:tabs>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十二、技术服务</w:t>
      </w:r>
      <w:r>
        <w:rPr>
          <w:rFonts w:hint="eastAsia" w:ascii="仿宋" w:hAnsi="仿宋" w:eastAsia="仿宋" w:cs="仿宋"/>
          <w:b/>
          <w:bCs/>
          <w:sz w:val="28"/>
          <w:szCs w:val="28"/>
          <w:lang w:val="en-US" w:eastAsia="zh-CN"/>
        </w:rPr>
        <w:tab/>
      </w:r>
    </w:p>
    <w:p w14:paraId="4354E821">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12.1设备安装调试期间，投标方必须派员到现场进行技术服务解决安装调试中的问题；现场服务人员应服从试运指挥部的统一调度。</w:t>
      </w:r>
    </w:p>
    <w:p w14:paraId="21AA0C65">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12.2设备安装调试过程中，由于制造质量或安装造成的不符合规定的偏差，必须有文字记录，由投标方处理，费用也由投标方自负。</w:t>
      </w:r>
    </w:p>
    <w:p w14:paraId="23B5D71E">
      <w:pPr>
        <w:numPr>
          <w:ilvl w:val="0"/>
          <w:numId w:val="0"/>
        </w:numPr>
        <w:spacing w:line="360" w:lineRule="auto"/>
        <w:rPr>
          <w:rFonts w:hint="eastAsia"/>
          <w:lang w:val="en-US" w:eastAsia="zh-CN"/>
        </w:rPr>
      </w:pPr>
      <w:r>
        <w:rPr>
          <w:rFonts w:hint="eastAsia" w:ascii="仿宋" w:hAnsi="仿宋" w:eastAsia="仿宋" w:cs="仿宋"/>
          <w:sz w:val="28"/>
          <w:szCs w:val="28"/>
          <w:lang w:val="en-US" w:eastAsia="zh-CN"/>
        </w:rPr>
        <w:t>12.3设备安装后，投标方应派人参加现场进行的分部试运及间隙调整试验、验收，并帮助解决试验中暴露的问题。</w:t>
      </w:r>
    </w:p>
    <w:p w14:paraId="166421B6">
      <w:pPr>
        <w:pStyle w:val="22"/>
        <w:numPr>
          <w:ilvl w:val="0"/>
          <w:numId w:val="0"/>
        </w:numPr>
        <w:ind w:left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十三、投标资质及业绩要求</w:t>
      </w:r>
    </w:p>
    <w:p w14:paraId="66261509">
      <w:pPr>
        <w:rPr>
          <w:rFonts w:hint="eastAsia" w:ascii="仿宋" w:hAnsi="仿宋" w:eastAsia="仿宋" w:cs="仿宋"/>
          <w:b/>
          <w:bCs/>
          <w:sz w:val="28"/>
          <w:szCs w:val="28"/>
          <w:lang w:val="en-US" w:eastAsia="zh-CN"/>
        </w:rPr>
      </w:pPr>
    </w:p>
    <w:p w14:paraId="09846EB9">
      <w:pPr>
        <w:pStyle w:val="3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1.投标单位为中华人民共和国境内合法注册的独立法人或其他组织，具有独立承担民事责任能力，具有独立订立合同的权利，</w:t>
      </w:r>
      <w:r>
        <w:rPr>
          <w:rFonts w:hint="eastAsia" w:ascii="宋体" w:hAnsi="宋体"/>
          <w:sz w:val="24"/>
        </w:rPr>
        <w:t>应</w:t>
      </w:r>
      <w:r>
        <w:rPr>
          <w:rFonts w:hint="eastAsia" w:ascii="仿宋" w:hAnsi="仿宋" w:eastAsia="仿宋" w:cs="仿宋"/>
          <w:kern w:val="2"/>
          <w:sz w:val="28"/>
          <w:szCs w:val="28"/>
          <w:lang w:val="en-US" w:eastAsia="zh-CN" w:bidi="ar-SA"/>
        </w:rPr>
        <w:t>具有设计和生产制造及调试能力，须提供有效的证明文件。</w:t>
      </w:r>
    </w:p>
    <w:p w14:paraId="1F88F5A2">
      <w:pPr>
        <w:pStyle w:val="32"/>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2.没有处于被责令停产、停业或进入破产程序，生产经营不正常或不具备合同履约能力。</w:t>
      </w:r>
    </w:p>
    <w:p w14:paraId="106E78F6">
      <w:pPr>
        <w:pStyle w:val="32"/>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3.没有处于行政主管部门或行业系统内单位相关文件确认的禁止投标的处罚期内。</w:t>
      </w:r>
    </w:p>
    <w:p w14:paraId="46293D23">
      <w:pPr>
        <w:pStyle w:val="32"/>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4.投标单位不得被工商行政管理机关在全国企业信用信息公示系统中列入严重违法失信企业名单(在评标期间尚未解除的)。不得在“信用中国”网站 被列入“失信被执行人名单”(在评标期间尚未解除的)。</w:t>
      </w:r>
    </w:p>
    <w:p w14:paraId="31A2037B">
      <w:pPr>
        <w:pStyle w:val="3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5.建筑机电安装工程专业承包或电力工程总承包二级及以上资质。</w:t>
      </w:r>
    </w:p>
    <w:p w14:paraId="2BDD07CC">
      <w:pPr>
        <w:pStyle w:val="3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6.具有有效的营业执照、安全生产许可证、质量管理体系认证、环境管理体系认证、职业健康安全管理体系认证。</w:t>
      </w:r>
    </w:p>
    <w:p w14:paraId="39BDA31C">
      <w:pPr>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7.投标单位自</w:t>
      </w:r>
      <w:r>
        <w:t>2021年至</w:t>
      </w:r>
      <w:r>
        <w:rPr>
          <w:rFonts w:hint="eastAsia"/>
          <w:lang w:val="en-US" w:eastAsia="zh-CN"/>
        </w:rPr>
        <w:t>今</w:t>
      </w:r>
      <w:r>
        <w:t>须至少具有</w:t>
      </w:r>
      <w:r>
        <w:rPr>
          <w:rFonts w:hint="eastAsia"/>
          <w:lang w:val="en-US" w:eastAsia="zh-CN"/>
        </w:rPr>
        <w:t>600MW</w:t>
      </w:r>
      <w:r>
        <w:t>燃煤机组原煤仓改造或研究应用合同业绩2份，且单份合同总金额不少于200万元。投标人须提供能证明本次招标业绩要求的合同扫描件，合同扫描件须至少包含：合同买卖双方盖章页、合同签订时间和业绩要求中的关键信息页</w:t>
      </w:r>
      <w:r>
        <w:rPr>
          <w:rFonts w:hint="eastAsia"/>
          <w:lang w:eastAsia="zh-CN"/>
        </w:rPr>
        <w:t>、</w:t>
      </w:r>
      <w:r>
        <w:rPr>
          <w:rFonts w:hint="eastAsia"/>
          <w:lang w:val="en-US" w:eastAsia="zh-CN"/>
        </w:rPr>
        <w:t>用户证明、税票等</w:t>
      </w:r>
      <w:r>
        <w:t>。</w:t>
      </w:r>
    </w:p>
    <w:p w14:paraId="2C559496">
      <w:pPr>
        <w:pStyle w:val="3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8.本项目不接受联合投标。</w:t>
      </w:r>
    </w:p>
    <w:p w14:paraId="4EC3FE2C">
      <w:pPr>
        <w:pStyle w:val="22"/>
        <w:numPr>
          <w:ilvl w:val="0"/>
          <w:numId w:val="0"/>
        </w:numPr>
        <w:ind w:left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十四、投标方需要说明的其他事项</w:t>
      </w:r>
    </w:p>
    <w:p w14:paraId="2BF4B51A">
      <w:pPr>
        <w:ind w:left="0" w:leftChars="0" w:firstLine="0" w:firstLineChars="0"/>
        <w:rPr>
          <w:rFonts w:hint="default" w:ascii="仿宋" w:hAnsi="仿宋" w:eastAsia="仿宋" w:cs="仿宋"/>
          <w:b/>
          <w:bCs/>
          <w:sz w:val="28"/>
          <w:szCs w:val="28"/>
          <w:lang w:val="en-US" w:eastAsia="zh-CN"/>
        </w:rPr>
        <w:sectPr>
          <w:footerReference r:id="rId7" w:type="first"/>
          <w:footerReference r:id="rId5" w:type="default"/>
          <w:footerReference r:id="rId6" w:type="even"/>
          <w:pgSz w:w="11906" w:h="16838"/>
          <w:pgMar w:top="1440" w:right="1800" w:bottom="1440" w:left="1800" w:header="851" w:footer="992" w:gutter="0"/>
          <w:cols w:space="720" w:num="1"/>
          <w:titlePg/>
          <w:docGrid w:linePitch="312" w:charSpace="0"/>
        </w:sectPr>
      </w:pPr>
      <w:r>
        <w:rPr>
          <w:rFonts w:hint="eastAsia" w:ascii="仿宋" w:hAnsi="仿宋" w:eastAsia="仿宋" w:cs="仿宋"/>
          <w:b w:val="0"/>
          <w:bCs w:val="0"/>
          <w:sz w:val="28"/>
          <w:szCs w:val="28"/>
          <w:lang w:val="en-US" w:eastAsia="zh-CN"/>
        </w:rPr>
        <w:t>（投标方补充）</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14:paraId="53EFEA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highlight w:val="none"/>
          <w:lang w:val="en-US" w:eastAsia="zh-CN"/>
        </w:rPr>
      </w:pPr>
    </w:p>
    <w:p w14:paraId="739A557E">
      <w:pPr>
        <w:spacing w:line="360" w:lineRule="auto"/>
        <w:rPr>
          <w:rFonts w:hint="eastAsia" w:ascii="宋体" w:hAnsi="宋体"/>
          <w:bCs/>
          <w:sz w:val="28"/>
          <w:szCs w:val="28"/>
        </w:rPr>
      </w:pPr>
    </w:p>
    <w:p w14:paraId="6463D644">
      <w:pPr>
        <w:spacing w:line="360" w:lineRule="auto"/>
        <w:rPr>
          <w:rFonts w:hint="eastAsia" w:ascii="宋体" w:hAnsi="宋体"/>
          <w:bCs/>
          <w:sz w:val="28"/>
          <w:szCs w:val="28"/>
        </w:rPr>
      </w:pPr>
    </w:p>
    <w:p w14:paraId="283CA88B">
      <w:pPr>
        <w:spacing w:line="360" w:lineRule="auto"/>
        <w:rPr>
          <w:rFonts w:hint="eastAsia" w:ascii="宋体" w:hAnsi="宋体"/>
          <w:bCs/>
          <w:sz w:val="28"/>
          <w:szCs w:val="28"/>
        </w:rPr>
      </w:pPr>
    </w:p>
    <w:p w14:paraId="3D018C68">
      <w:pPr>
        <w:spacing w:line="360" w:lineRule="auto"/>
        <w:rPr>
          <w:rFonts w:hint="eastAsia" w:ascii="宋体" w:hAnsi="宋体"/>
          <w:bCs/>
          <w:sz w:val="28"/>
          <w:szCs w:val="28"/>
        </w:rPr>
      </w:pPr>
    </w:p>
    <w:p w14:paraId="26335651">
      <w:pPr>
        <w:spacing w:line="360" w:lineRule="auto"/>
        <w:rPr>
          <w:rFonts w:hint="eastAsia" w:ascii="宋体" w:hAnsi="宋体"/>
          <w:bCs/>
          <w:sz w:val="28"/>
          <w:szCs w:val="28"/>
        </w:rPr>
      </w:pPr>
    </w:p>
    <w:p w14:paraId="52E53400">
      <w:pPr>
        <w:spacing w:line="360" w:lineRule="auto"/>
        <w:rPr>
          <w:rFonts w:hint="eastAsia" w:ascii="宋体" w:hAnsi="宋体"/>
          <w:bCs/>
          <w:sz w:val="28"/>
          <w:szCs w:val="28"/>
        </w:rPr>
      </w:pPr>
    </w:p>
    <w:p w14:paraId="37076E40">
      <w:pPr>
        <w:spacing w:line="360" w:lineRule="auto"/>
        <w:rPr>
          <w:rFonts w:hint="eastAsia" w:ascii="宋体" w:hAnsi="宋体"/>
          <w:bCs/>
          <w:sz w:val="28"/>
          <w:szCs w:val="28"/>
        </w:rPr>
      </w:pPr>
    </w:p>
    <w:p w14:paraId="3E529094">
      <w:pPr>
        <w:spacing w:line="360" w:lineRule="auto"/>
        <w:rPr>
          <w:rFonts w:hint="default" w:ascii="宋体" w:hAnsi="宋体" w:eastAsia="宋体"/>
          <w:bCs/>
          <w:sz w:val="28"/>
          <w:szCs w:val="28"/>
          <w:lang w:val="en-US" w:eastAsia="zh-CN"/>
        </w:rPr>
      </w:pPr>
    </w:p>
    <w:p w14:paraId="0C56FDCF">
      <w:pPr>
        <w:spacing w:after="120" w:afterLines="50" w:line="480" w:lineRule="auto"/>
        <w:jc w:val="both"/>
        <w:rPr>
          <w:rFonts w:ascii="Arial" w:eastAsia="黑体" w:cs="Arial"/>
          <w:bCs/>
          <w:sz w:val="44"/>
          <w:szCs w:val="21"/>
        </w:rPr>
      </w:pPr>
    </w:p>
    <w:sectPr>
      <w:headerReference r:id="rId8" w:type="default"/>
      <w:footerReference r:id="rId9" w:type="default"/>
      <w:pgSz w:w="11907" w:h="16840"/>
      <w:pgMar w:top="1418" w:right="1418" w:bottom="1077"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8" w:usb3="00000000" w:csb0="000001F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Yu Gothic UI">
    <w:panose1 w:val="020B0500000000000000"/>
    <w:charset w:val="80"/>
    <w:family w:val="swiss"/>
    <w:pitch w:val="default"/>
    <w:sig w:usb0="E00002FF" w:usb1="2AC7FDFF" w:usb2="00000016" w:usb3="00000000" w:csb0="2002009F" w:csb1="00000000"/>
  </w:font>
</w:fonts>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713295"/>
      <w:docPartObj>
        <w:docPartGallery w:val="autotext"/>
      </w:docPartObj>
    </w:sdtPr>
    <w:sdtContent>
      <w:p w14:paraId="52190B60">
        <w:pPr>
          <w:pStyle w:val="39"/>
          <w:jc w:val="center"/>
        </w:pPr>
        <w:r>
          <w:fldChar w:fldCharType="begin"/>
        </w:r>
        <w:r>
          <w:instrText xml:space="preserve">PAGE   \* MERGEFORMAT</w:instrText>
        </w:r>
        <w:r>
          <w:fldChar w:fldCharType="separate"/>
        </w:r>
        <w:r>
          <w:rPr>
            <w:lang w:val="zh-CN"/>
          </w:rPr>
          <w:t>2</w:t>
        </w:r>
        <w:r>
          <w:fldChar w:fldCharType="end"/>
        </w:r>
      </w:p>
    </w:sdtContent>
  </w:sdt>
  <w:p w14:paraId="3A0499D4">
    <w:pPr>
      <w:pStyle w:val="39"/>
    </w:pPr>
  </w:p>
  <w:p w14:paraId="5BB766C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3"/>
      <w:numFmt w:val="decimal"/>
      <w:pStyle w:val="296"/>
      <w:lvlText w:val="%1"/>
      <w:lvlJc w:val="left"/>
      <w:pPr>
        <w:tabs>
          <w:tab w:val="left" w:pos="600"/>
        </w:tabs>
        <w:ind w:left="600" w:hanging="600"/>
      </w:pPr>
      <w:rPr>
        <w:rFonts w:hint="default"/>
      </w:rPr>
    </w:lvl>
    <w:lvl w:ilvl="1" w:tentative="0">
      <w:start w:val="3"/>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1">
    <w:nsid w:val="0000000A"/>
    <w:multiLevelType w:val="multilevel"/>
    <w:tmpl w:val="0000000A"/>
    <w:lvl w:ilvl="0" w:tentative="0">
      <w:start w:val="1"/>
      <w:numFmt w:val="bullet"/>
      <w:pStyle w:val="27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B4631B2"/>
    <w:multiLevelType w:val="multilevel"/>
    <w:tmpl w:val="0B4631B2"/>
    <w:lvl w:ilvl="0" w:tentative="0">
      <w:start w:val="1"/>
      <w:numFmt w:val="decimal"/>
      <w:pStyle w:val="261"/>
      <w:lvlText w:val="（%1）"/>
      <w:lvlJc w:val="right"/>
      <w:pPr>
        <w:tabs>
          <w:tab w:val="left" w:pos="560"/>
        </w:tabs>
        <w:ind w:left="56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462605"/>
    <w:multiLevelType w:val="multilevel"/>
    <w:tmpl w:val="1E462605"/>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pStyle w:val="280"/>
      <w:lvlText w:val="%1.%2.%3"/>
      <w:lvlJc w:val="left"/>
      <w:pPr>
        <w:tabs>
          <w:tab w:val="left" w:pos="495"/>
        </w:tabs>
        <w:ind w:left="495" w:hanging="495"/>
      </w:pPr>
      <w:rPr>
        <w:rFonts w:hint="default"/>
      </w:rPr>
    </w:lvl>
    <w:lvl w:ilvl="3" w:tentative="0">
      <w:start w:val="1"/>
      <w:numFmt w:val="decimal"/>
      <w:pStyle w:val="91"/>
      <w:lvlText w:val="%1.%2.%3.%4"/>
      <w:lvlJc w:val="left"/>
      <w:pPr>
        <w:tabs>
          <w:tab w:val="left" w:pos="720"/>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4">
    <w:nsid w:val="280E7E2B"/>
    <w:multiLevelType w:val="singleLevel"/>
    <w:tmpl w:val="280E7E2B"/>
    <w:lvl w:ilvl="0" w:tentative="0">
      <w:start w:val="1"/>
      <w:numFmt w:val="decimal"/>
      <w:suff w:val="nothing"/>
      <w:lvlText w:val="（%1）"/>
      <w:lvlJc w:val="left"/>
    </w:lvl>
  </w:abstractNum>
  <w:abstractNum w:abstractNumId="5">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5"/>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pStyle w:val="8"/>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6">
    <w:nsid w:val="52BF9E4B"/>
    <w:multiLevelType w:val="singleLevel"/>
    <w:tmpl w:val="52BF9E4B"/>
    <w:lvl w:ilvl="0" w:tentative="0">
      <w:start w:val="1"/>
      <w:numFmt w:val="decimal"/>
      <w:suff w:val="nothing"/>
      <w:lvlText w:val="（%1）"/>
      <w:lvlJc w:val="left"/>
    </w:lvl>
  </w:abstractNum>
  <w:abstractNum w:abstractNumId="7">
    <w:nsid w:val="6063AD4D"/>
    <w:multiLevelType w:val="singleLevel"/>
    <w:tmpl w:val="6063AD4D"/>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8">
    <w:nsid w:val="7ABF536F"/>
    <w:multiLevelType w:val="singleLevel"/>
    <w:tmpl w:val="7ABF536F"/>
    <w:lvl w:ilvl="0" w:tentative="0">
      <w:start w:val="1"/>
      <w:numFmt w:val="decimal"/>
      <w:pStyle w:val="33"/>
      <w:lvlText w:val="%1."/>
      <w:lvlJc w:val="left"/>
      <w:pPr>
        <w:tabs>
          <w:tab w:val="left" w:pos="2040"/>
        </w:tabs>
        <w:ind w:left="2040" w:hanging="360"/>
      </w:pPr>
    </w:lvl>
  </w:abstractNum>
  <w:num w:numId="1">
    <w:abstractNumId w:val="5"/>
  </w:num>
  <w:num w:numId="2">
    <w:abstractNumId w:val="7"/>
  </w:num>
  <w:num w:numId="3">
    <w:abstractNumId w:val="8"/>
  </w:num>
  <w:num w:numId="4">
    <w:abstractNumId w:val="3"/>
  </w:num>
  <w:num w:numId="5">
    <w:abstractNumId w:val="2"/>
  </w:num>
  <w:num w:numId="6">
    <w:abstractNumId w:val="1"/>
  </w:num>
  <w:num w:numId="7">
    <w:abstractNumId w:val="0"/>
  </w:num>
  <w:num w:numId="8">
    <w:abstractNumId w:val="4"/>
  </w:num>
  <w:num w:numId="9">
    <w:abstractNumId w:val="6"/>
  </w:num>
</w:numbering>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0F205-E6C5-4BF7-AF5E-2578E84F4F02}">
  <ds:schemaRefs/>
</ds:datastoreItem>
</file>